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9175" w14:textId="77777777" w:rsidR="00AD445B" w:rsidRPr="0098449D" w:rsidRDefault="00794F0A" w:rsidP="003108E8">
      <w:pPr>
        <w:jc w:val="center"/>
        <w:rPr>
          <w:b/>
          <w:sz w:val="48"/>
          <w:szCs w:val="48"/>
        </w:rPr>
      </w:pPr>
      <w:r w:rsidRPr="0098449D">
        <w:rPr>
          <w:b/>
          <w:sz w:val="48"/>
          <w:szCs w:val="48"/>
        </w:rPr>
        <w:t>DEXTER MAGNETIC TECHNOLOGIES</w:t>
      </w:r>
    </w:p>
    <w:p w14:paraId="115EF02D" w14:textId="77777777" w:rsidR="00AD445B" w:rsidRDefault="00AD445B" w:rsidP="0098449D">
      <w:pPr>
        <w:jc w:val="center"/>
        <w:rPr>
          <w:sz w:val="16"/>
          <w:szCs w:val="16"/>
        </w:rPr>
      </w:pPr>
    </w:p>
    <w:p w14:paraId="0230AA72" w14:textId="77777777" w:rsidR="00AD445B" w:rsidRDefault="0098449D">
      <w:pPr>
        <w:rPr>
          <w:sz w:val="16"/>
          <w:szCs w:val="16"/>
        </w:rPr>
      </w:pPr>
      <w:r>
        <w:rPr>
          <w:b/>
          <w:bCs/>
          <w:sz w:val="16"/>
        </w:rPr>
        <w:t xml:space="preserve">                                                                                        </w:t>
      </w:r>
    </w:p>
    <w:p w14:paraId="20077E74" w14:textId="77777777" w:rsidR="00AD445B" w:rsidRDefault="00AD445B">
      <w:pPr>
        <w:rPr>
          <w:sz w:val="16"/>
          <w:szCs w:val="16"/>
        </w:rPr>
      </w:pPr>
    </w:p>
    <w:p w14:paraId="5A8AF3F8" w14:textId="77777777" w:rsidR="00AD445B" w:rsidRDefault="00AD445B">
      <w:pPr>
        <w:rPr>
          <w:sz w:val="16"/>
          <w:szCs w:val="16"/>
        </w:rPr>
      </w:pPr>
    </w:p>
    <w:p w14:paraId="1FBE5B0B" w14:textId="77777777" w:rsidR="00AD445B" w:rsidRDefault="00364D58">
      <w:pPr>
        <w:rPr>
          <w:sz w:val="16"/>
          <w:szCs w:val="16"/>
        </w:rPr>
      </w:pP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r>
        <w:rPr>
          <w:rFonts w:ascii="Impact" w:hAnsi="Impact"/>
        </w:rPr>
        <w:tab/>
      </w:r>
    </w:p>
    <w:p w14:paraId="64B788B0" w14:textId="77777777" w:rsidR="00AD445B" w:rsidRDefault="00AD445B">
      <w:pPr>
        <w:rPr>
          <w:sz w:val="16"/>
          <w:szCs w:val="16"/>
        </w:rPr>
      </w:pPr>
    </w:p>
    <w:p w14:paraId="7003C404" w14:textId="77777777" w:rsidR="00AD445B" w:rsidRDefault="00AD445B">
      <w:pPr>
        <w:rPr>
          <w:sz w:val="16"/>
          <w:szCs w:val="16"/>
        </w:rPr>
      </w:pPr>
    </w:p>
    <w:p w14:paraId="5B83C5DD" w14:textId="77777777" w:rsidR="003108E8" w:rsidRPr="003108E8" w:rsidRDefault="00AD32E3" w:rsidP="003108E8">
      <w:pPr>
        <w:jc w:val="center"/>
        <w:rPr>
          <w:rFonts w:ascii="Verdana" w:hAnsi="Verdana"/>
          <w:b/>
          <w:sz w:val="44"/>
          <w:szCs w:val="44"/>
        </w:rPr>
      </w:pPr>
      <w:r w:rsidRPr="003108E8">
        <w:rPr>
          <w:rFonts w:ascii="Verdana" w:hAnsi="Verdana"/>
          <w:b/>
          <w:sz w:val="44"/>
          <w:szCs w:val="44"/>
        </w:rPr>
        <w:t>SUPPLIER QUALITY</w:t>
      </w:r>
      <w:r w:rsidR="003108E8" w:rsidRPr="003108E8">
        <w:rPr>
          <w:rFonts w:ascii="Verdana" w:hAnsi="Verdana"/>
          <w:b/>
          <w:sz w:val="44"/>
          <w:szCs w:val="44"/>
        </w:rPr>
        <w:t xml:space="preserve"> ASSURANCE</w:t>
      </w:r>
    </w:p>
    <w:p w14:paraId="694A853A" w14:textId="77777777" w:rsidR="003F2D07" w:rsidRDefault="00287DD0" w:rsidP="003108E8">
      <w:pPr>
        <w:jc w:val="center"/>
        <w:rPr>
          <w:rFonts w:ascii="Verdana" w:hAnsi="Verdana"/>
          <w:b/>
          <w:sz w:val="44"/>
          <w:szCs w:val="44"/>
        </w:rPr>
      </w:pPr>
      <w:r w:rsidRPr="003108E8">
        <w:rPr>
          <w:rFonts w:ascii="Verdana" w:hAnsi="Verdana"/>
          <w:b/>
          <w:sz w:val="44"/>
          <w:szCs w:val="44"/>
        </w:rPr>
        <w:t>REQUIREMENTS</w:t>
      </w:r>
      <w:r w:rsidR="003108E8" w:rsidRPr="003108E8">
        <w:rPr>
          <w:rFonts w:ascii="Verdana" w:hAnsi="Verdana"/>
          <w:b/>
          <w:sz w:val="44"/>
          <w:szCs w:val="44"/>
        </w:rPr>
        <w:t xml:space="preserve"> </w:t>
      </w:r>
      <w:r w:rsidR="003F2D07" w:rsidRPr="003108E8">
        <w:rPr>
          <w:rFonts w:ascii="Verdana" w:hAnsi="Verdana"/>
          <w:b/>
          <w:sz w:val="44"/>
          <w:szCs w:val="44"/>
        </w:rPr>
        <w:t>MANUAL</w:t>
      </w:r>
    </w:p>
    <w:p w14:paraId="6AE5E905" w14:textId="77777777" w:rsidR="007344D8" w:rsidRPr="003108E8" w:rsidRDefault="007344D8" w:rsidP="003108E8">
      <w:pPr>
        <w:jc w:val="center"/>
        <w:rPr>
          <w:rFonts w:ascii="Verdana" w:hAnsi="Verdana"/>
          <w:b/>
          <w:sz w:val="44"/>
          <w:szCs w:val="44"/>
        </w:rPr>
      </w:pPr>
      <w:r>
        <w:rPr>
          <w:rFonts w:ascii="Verdana" w:hAnsi="Verdana"/>
          <w:b/>
          <w:sz w:val="44"/>
          <w:szCs w:val="44"/>
        </w:rPr>
        <w:t>(SQAR)</w:t>
      </w:r>
    </w:p>
    <w:p w14:paraId="112954B0" w14:textId="77777777" w:rsidR="007344D8" w:rsidRDefault="003F2D07">
      <w:pPr>
        <w:rPr>
          <w:b/>
          <w:sz w:val="48"/>
          <w:szCs w:val="48"/>
        </w:rPr>
      </w:pPr>
      <w:r>
        <w:rPr>
          <w:b/>
          <w:sz w:val="48"/>
          <w:szCs w:val="48"/>
        </w:rPr>
        <w:tab/>
      </w:r>
      <w:r>
        <w:rPr>
          <w:b/>
          <w:sz w:val="48"/>
          <w:szCs w:val="48"/>
        </w:rPr>
        <w:tab/>
      </w:r>
      <w:r>
        <w:rPr>
          <w:b/>
          <w:sz w:val="48"/>
          <w:szCs w:val="48"/>
        </w:rPr>
        <w:tab/>
      </w:r>
      <w:r w:rsidR="003B298A">
        <w:rPr>
          <w:b/>
          <w:sz w:val="48"/>
          <w:szCs w:val="48"/>
        </w:rPr>
        <w:t xml:space="preserve">          </w:t>
      </w:r>
    </w:p>
    <w:p w14:paraId="79A29EC1" w14:textId="779CC90E" w:rsidR="003F2D07" w:rsidRPr="0098449D" w:rsidRDefault="003B298A" w:rsidP="007344D8">
      <w:pPr>
        <w:jc w:val="center"/>
        <w:rPr>
          <w:rFonts w:ascii="Verdana" w:hAnsi="Verdana"/>
          <w:b/>
          <w:sz w:val="28"/>
          <w:szCs w:val="28"/>
        </w:rPr>
      </w:pPr>
      <w:r w:rsidRPr="0098449D">
        <w:rPr>
          <w:rFonts w:ascii="Verdana" w:hAnsi="Verdana"/>
          <w:b/>
          <w:sz w:val="28"/>
          <w:szCs w:val="28"/>
        </w:rPr>
        <w:t xml:space="preserve">Rev </w:t>
      </w:r>
      <w:r w:rsidR="00F20D9C">
        <w:rPr>
          <w:rFonts w:ascii="Verdana" w:hAnsi="Verdana"/>
          <w:b/>
          <w:sz w:val="28"/>
          <w:szCs w:val="28"/>
        </w:rPr>
        <w:t>N</w:t>
      </w:r>
      <w:r w:rsidR="0098449D">
        <w:rPr>
          <w:rFonts w:ascii="Verdana" w:hAnsi="Verdana"/>
          <w:b/>
          <w:sz w:val="28"/>
          <w:szCs w:val="28"/>
        </w:rPr>
        <w:t xml:space="preserve"> (</w:t>
      </w:r>
      <w:r w:rsidR="00F20D9C">
        <w:rPr>
          <w:rFonts w:ascii="Verdana" w:hAnsi="Verdana"/>
          <w:b/>
          <w:sz w:val="28"/>
          <w:szCs w:val="28"/>
        </w:rPr>
        <w:t>11</w:t>
      </w:r>
      <w:r w:rsidRPr="0098449D">
        <w:rPr>
          <w:rFonts w:ascii="Verdana" w:hAnsi="Verdana"/>
          <w:b/>
          <w:sz w:val="28"/>
          <w:szCs w:val="28"/>
        </w:rPr>
        <w:t>/</w:t>
      </w:r>
      <w:r w:rsidR="00F20D9C">
        <w:rPr>
          <w:rFonts w:ascii="Verdana" w:hAnsi="Verdana"/>
          <w:b/>
          <w:sz w:val="28"/>
          <w:szCs w:val="28"/>
        </w:rPr>
        <w:t>09</w:t>
      </w:r>
      <w:r w:rsidR="00803005" w:rsidRPr="0098449D">
        <w:rPr>
          <w:rFonts w:ascii="Verdana" w:hAnsi="Verdana"/>
          <w:b/>
          <w:sz w:val="28"/>
          <w:szCs w:val="28"/>
        </w:rPr>
        <w:t>/20</w:t>
      </w:r>
      <w:r w:rsidR="009318E9">
        <w:rPr>
          <w:rFonts w:ascii="Verdana" w:hAnsi="Verdana"/>
          <w:b/>
          <w:sz w:val="28"/>
          <w:szCs w:val="28"/>
        </w:rPr>
        <w:t>2</w:t>
      </w:r>
      <w:r w:rsidR="00252997">
        <w:rPr>
          <w:rFonts w:ascii="Verdana" w:hAnsi="Verdana"/>
          <w:b/>
          <w:sz w:val="28"/>
          <w:szCs w:val="28"/>
        </w:rPr>
        <w:t>1</w:t>
      </w:r>
      <w:r w:rsidRPr="0098449D">
        <w:rPr>
          <w:rFonts w:ascii="Verdana" w:hAnsi="Verdana"/>
          <w:b/>
          <w:sz w:val="28"/>
          <w:szCs w:val="28"/>
        </w:rPr>
        <w:t>)</w:t>
      </w:r>
    </w:p>
    <w:p w14:paraId="6EB14281" w14:textId="77777777" w:rsidR="00AD445B" w:rsidRDefault="00970BEC">
      <w:pPr>
        <w:rPr>
          <w:sz w:val="48"/>
          <w:szCs w:val="48"/>
        </w:rPr>
      </w:pPr>
      <w:r>
        <w:rPr>
          <w:sz w:val="48"/>
          <w:szCs w:val="48"/>
        </w:rPr>
        <w:t xml:space="preserve"> </w:t>
      </w:r>
    </w:p>
    <w:p w14:paraId="21513A63" w14:textId="77777777" w:rsidR="003108E8" w:rsidRDefault="0090260D">
      <w:pPr>
        <w:rPr>
          <w:sz w:val="48"/>
          <w:szCs w:val="48"/>
        </w:rPr>
      </w:pPr>
      <w:r>
        <w:rPr>
          <w:sz w:val="48"/>
          <w:szCs w:val="48"/>
        </w:rPr>
        <w:t xml:space="preserve">   </w:t>
      </w:r>
      <w:r w:rsidR="00827E54">
        <w:rPr>
          <w:sz w:val="48"/>
          <w:szCs w:val="48"/>
        </w:rPr>
        <w:t xml:space="preserve"> </w:t>
      </w:r>
    </w:p>
    <w:p w14:paraId="4439B49E" w14:textId="77777777" w:rsidR="00472409" w:rsidRPr="003F2D07" w:rsidRDefault="00472409" w:rsidP="003108E8">
      <w:pPr>
        <w:jc w:val="center"/>
        <w:rPr>
          <w:sz w:val="48"/>
          <w:szCs w:val="48"/>
        </w:rPr>
      </w:pPr>
      <w:r w:rsidRPr="003D7295">
        <w:rPr>
          <w:rFonts w:ascii="Bookman Old Style" w:hAnsi="Bookman Old Style"/>
          <w:b/>
          <w:sz w:val="40"/>
          <w:szCs w:val="40"/>
        </w:rPr>
        <w:t>PREVENTION IS THE SOLUTION</w:t>
      </w:r>
    </w:p>
    <w:p w14:paraId="74D2E444" w14:textId="77777777" w:rsidR="0098449D" w:rsidRDefault="0098449D" w:rsidP="003108E8">
      <w:pPr>
        <w:jc w:val="center"/>
        <w:rPr>
          <w:b/>
          <w:bCs/>
          <w:sz w:val="16"/>
        </w:rPr>
      </w:pPr>
    </w:p>
    <w:p w14:paraId="598C00DC" w14:textId="77777777" w:rsidR="0098449D" w:rsidRDefault="0098449D" w:rsidP="007344D8">
      <w:pPr>
        <w:rPr>
          <w:b/>
          <w:bCs/>
          <w:sz w:val="16"/>
        </w:rPr>
      </w:pPr>
    </w:p>
    <w:p w14:paraId="6B09D102" w14:textId="77777777" w:rsidR="0098449D" w:rsidRDefault="0098449D" w:rsidP="003108E8">
      <w:pPr>
        <w:jc w:val="center"/>
        <w:rPr>
          <w:b/>
          <w:bCs/>
          <w:sz w:val="16"/>
        </w:rPr>
      </w:pPr>
    </w:p>
    <w:p w14:paraId="72A438CD" w14:textId="77777777" w:rsidR="0098449D" w:rsidRPr="007344D8" w:rsidRDefault="005B64AA" w:rsidP="007344D8">
      <w:pPr>
        <w:jc w:val="center"/>
        <w:rPr>
          <w:rFonts w:ascii="Tahoma" w:hAnsi="Tahoma" w:cs="Tahoma"/>
          <w:sz w:val="15"/>
          <w:szCs w:val="15"/>
        </w:rPr>
      </w:pPr>
      <w:r>
        <w:rPr>
          <w:rFonts w:ascii="Tahoma" w:hAnsi="Tahoma" w:cs="Tahoma"/>
          <w:noProof/>
          <w:sz w:val="15"/>
          <w:szCs w:val="15"/>
        </w:rPr>
        <w:drawing>
          <wp:inline distT="0" distB="0" distL="0" distR="0" wp14:anchorId="79A87C2C" wp14:editId="4FB098CC">
            <wp:extent cx="4114800" cy="2962656"/>
            <wp:effectExtent l="0" t="0" r="0" b="9525"/>
            <wp:docPr id="2" name="ImgPreview" descr="Filename: j0406924.jpg&#10;Keywords: communications, cuffs, hands ...&#10;File Size: 49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ilename: j0406924.jpg&#10;Keywords: communications, cuffs, hands ...&#10;File Size: 496 KB"/>
                    <pic:cNvPicPr preferRelativeResize="0">
                      <a:picLocks noChangeArrowheads="1"/>
                    </pic:cNvPicPr>
                  </pic:nvPicPr>
                  <pic:blipFill>
                    <a:blip r:embed="rId8">
                      <a:extLst>
                        <a:ext uri="{28A0092B-C50C-407E-A947-70E740481C1C}">
                          <a14:useLocalDpi xmlns:a14="http://schemas.microsoft.com/office/drawing/2010/main" val="0"/>
                        </a:ext>
                      </a:extLst>
                    </a:blip>
                    <a:srcRect l="-25000" r="-25000"/>
                    <a:stretch>
                      <a:fillRect/>
                    </a:stretch>
                  </pic:blipFill>
                  <pic:spPr bwMode="auto">
                    <a:xfrm>
                      <a:off x="0" y="0"/>
                      <a:ext cx="4114800" cy="2962656"/>
                    </a:xfrm>
                    <a:prstGeom prst="rect">
                      <a:avLst/>
                    </a:prstGeom>
                    <a:noFill/>
                    <a:ln>
                      <a:noFill/>
                    </a:ln>
                  </pic:spPr>
                </pic:pic>
              </a:graphicData>
            </a:graphic>
          </wp:inline>
        </w:drawing>
      </w:r>
    </w:p>
    <w:p w14:paraId="21241313" w14:textId="77777777" w:rsidR="0098449D" w:rsidRDefault="005B64AA" w:rsidP="0098449D">
      <w:pPr>
        <w:jc w:val="center"/>
        <w:rPr>
          <w:b/>
          <w:bCs/>
          <w:sz w:val="16"/>
        </w:rPr>
      </w:pPr>
      <w:r>
        <w:rPr>
          <w:b/>
          <w:bCs/>
          <w:noProof/>
          <w:sz w:val="16"/>
        </w:rPr>
        <w:drawing>
          <wp:inline distT="0" distB="0" distL="0" distR="0" wp14:anchorId="44E2AAD8" wp14:editId="46C0E70D">
            <wp:extent cx="11715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pic:spPr>
                </pic:pic>
              </a:graphicData>
            </a:graphic>
          </wp:inline>
        </w:drawing>
      </w:r>
    </w:p>
    <w:p w14:paraId="7FFC8A74" w14:textId="77777777" w:rsidR="007344D8" w:rsidRDefault="007344D8" w:rsidP="003234A8"/>
    <w:p w14:paraId="16587A15" w14:textId="77777777" w:rsidR="007344D8" w:rsidRDefault="007344D8" w:rsidP="007344D8">
      <w:pPr>
        <w:jc w:val="center"/>
      </w:pPr>
    </w:p>
    <w:p w14:paraId="5B502782" w14:textId="77777777" w:rsidR="007344D8" w:rsidRDefault="005B0502" w:rsidP="007344D8">
      <w:pPr>
        <w:jc w:val="center"/>
        <w:rPr>
          <w:rStyle w:val="Hyperlink"/>
          <w:rFonts w:ascii="Verdana" w:hAnsi="Verdana"/>
          <w:b/>
        </w:rPr>
      </w:pPr>
      <w:hyperlink r:id="rId10" w:history="1">
        <w:r w:rsidR="003234A8" w:rsidRPr="009A3623">
          <w:rPr>
            <w:rStyle w:val="Hyperlink"/>
            <w:rFonts w:ascii="Verdana" w:hAnsi="Verdana"/>
            <w:b/>
          </w:rPr>
          <w:t>www.dextermag.com</w:t>
        </w:r>
      </w:hyperlink>
    </w:p>
    <w:p w14:paraId="2D0882B1" w14:textId="77777777" w:rsidR="007344D8" w:rsidRDefault="007344D8" w:rsidP="007344D8">
      <w:pPr>
        <w:jc w:val="center"/>
        <w:rPr>
          <w:rStyle w:val="Hyperlink"/>
          <w:rFonts w:ascii="Verdana" w:hAnsi="Verdana"/>
          <w:b/>
        </w:rPr>
      </w:pPr>
    </w:p>
    <w:p w14:paraId="3A8A7952" w14:textId="77777777" w:rsidR="003234A8" w:rsidRDefault="003108E8" w:rsidP="007344D8">
      <w:pPr>
        <w:jc w:val="center"/>
        <w:rPr>
          <w:b/>
        </w:rPr>
      </w:pPr>
      <w:r>
        <w:rPr>
          <w:b/>
        </w:rPr>
        <w:br w:type="page"/>
      </w:r>
    </w:p>
    <w:p w14:paraId="6D5D2164" w14:textId="77777777" w:rsidR="003234A8" w:rsidRDefault="003234A8" w:rsidP="003234A8">
      <w:pPr>
        <w:rPr>
          <w:b/>
        </w:rPr>
      </w:pPr>
    </w:p>
    <w:p w14:paraId="28D6FB08" w14:textId="77777777" w:rsidR="003234A8" w:rsidRDefault="003234A8" w:rsidP="003234A8"/>
    <w:p w14:paraId="5A692591" w14:textId="77777777" w:rsidR="003234A8" w:rsidRDefault="003234A8">
      <w:pPr>
        <w:pStyle w:val="TOCHeading"/>
      </w:pPr>
      <w:r>
        <w:t>Contents</w:t>
      </w:r>
    </w:p>
    <w:p w14:paraId="0ED30658" w14:textId="77777777" w:rsidR="009318E9" w:rsidRDefault="003234A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10695" w:history="1">
        <w:r w:rsidR="009318E9" w:rsidRPr="002E6008">
          <w:rPr>
            <w:rStyle w:val="Hyperlink"/>
            <w:rFonts w:eastAsiaTheme="majorEastAsia"/>
            <w:noProof/>
          </w:rPr>
          <w:t>PURPOSE</w:t>
        </w:r>
        <w:r w:rsidR="009318E9">
          <w:rPr>
            <w:noProof/>
            <w:webHidden/>
          </w:rPr>
          <w:tab/>
        </w:r>
        <w:r w:rsidR="009318E9">
          <w:rPr>
            <w:noProof/>
            <w:webHidden/>
          </w:rPr>
          <w:fldChar w:fldCharType="begin"/>
        </w:r>
        <w:r w:rsidR="009318E9">
          <w:rPr>
            <w:noProof/>
            <w:webHidden/>
          </w:rPr>
          <w:instrText xml:space="preserve"> PAGEREF _Toc47610695 \h </w:instrText>
        </w:r>
        <w:r w:rsidR="009318E9">
          <w:rPr>
            <w:noProof/>
            <w:webHidden/>
          </w:rPr>
        </w:r>
        <w:r w:rsidR="009318E9">
          <w:rPr>
            <w:noProof/>
            <w:webHidden/>
          </w:rPr>
          <w:fldChar w:fldCharType="separate"/>
        </w:r>
        <w:r w:rsidR="009318E9">
          <w:rPr>
            <w:noProof/>
            <w:webHidden/>
          </w:rPr>
          <w:t>4</w:t>
        </w:r>
        <w:r w:rsidR="009318E9">
          <w:rPr>
            <w:noProof/>
            <w:webHidden/>
          </w:rPr>
          <w:fldChar w:fldCharType="end"/>
        </w:r>
      </w:hyperlink>
    </w:p>
    <w:p w14:paraId="50A70934" w14:textId="77777777" w:rsidR="009318E9" w:rsidRDefault="005B0502">
      <w:pPr>
        <w:pStyle w:val="TOC1"/>
        <w:tabs>
          <w:tab w:val="right" w:leader="dot" w:pos="9350"/>
        </w:tabs>
        <w:rPr>
          <w:rFonts w:asciiTheme="minorHAnsi" w:eastAsiaTheme="minorEastAsia" w:hAnsiTheme="minorHAnsi" w:cstheme="minorBidi"/>
          <w:noProof/>
          <w:sz w:val="22"/>
          <w:szCs w:val="22"/>
        </w:rPr>
      </w:pPr>
      <w:hyperlink w:anchor="_Toc47610696" w:history="1">
        <w:r w:rsidR="009318E9" w:rsidRPr="002E6008">
          <w:rPr>
            <w:rStyle w:val="Hyperlink"/>
            <w:rFonts w:eastAsiaTheme="majorEastAsia"/>
            <w:noProof/>
          </w:rPr>
          <w:t>SCOPE</w:t>
        </w:r>
        <w:r w:rsidR="009318E9">
          <w:rPr>
            <w:noProof/>
            <w:webHidden/>
          </w:rPr>
          <w:tab/>
        </w:r>
        <w:r w:rsidR="009318E9">
          <w:rPr>
            <w:noProof/>
            <w:webHidden/>
          </w:rPr>
          <w:fldChar w:fldCharType="begin"/>
        </w:r>
        <w:r w:rsidR="009318E9">
          <w:rPr>
            <w:noProof/>
            <w:webHidden/>
          </w:rPr>
          <w:instrText xml:space="preserve"> PAGEREF _Toc47610696 \h </w:instrText>
        </w:r>
        <w:r w:rsidR="009318E9">
          <w:rPr>
            <w:noProof/>
            <w:webHidden/>
          </w:rPr>
        </w:r>
        <w:r w:rsidR="009318E9">
          <w:rPr>
            <w:noProof/>
            <w:webHidden/>
          </w:rPr>
          <w:fldChar w:fldCharType="separate"/>
        </w:r>
        <w:r w:rsidR="009318E9">
          <w:rPr>
            <w:noProof/>
            <w:webHidden/>
          </w:rPr>
          <w:t>4</w:t>
        </w:r>
        <w:r w:rsidR="009318E9">
          <w:rPr>
            <w:noProof/>
            <w:webHidden/>
          </w:rPr>
          <w:fldChar w:fldCharType="end"/>
        </w:r>
      </w:hyperlink>
    </w:p>
    <w:p w14:paraId="3318E250" w14:textId="77777777" w:rsidR="009318E9" w:rsidRDefault="005B0502">
      <w:pPr>
        <w:pStyle w:val="TOC1"/>
        <w:tabs>
          <w:tab w:val="right" w:leader="dot" w:pos="9350"/>
        </w:tabs>
        <w:rPr>
          <w:rFonts w:asciiTheme="minorHAnsi" w:eastAsiaTheme="minorEastAsia" w:hAnsiTheme="minorHAnsi" w:cstheme="minorBidi"/>
          <w:noProof/>
          <w:sz w:val="22"/>
          <w:szCs w:val="22"/>
        </w:rPr>
      </w:pPr>
      <w:hyperlink w:anchor="_Toc47610697" w:history="1">
        <w:r w:rsidR="009318E9" w:rsidRPr="002E6008">
          <w:rPr>
            <w:rStyle w:val="Hyperlink"/>
            <w:rFonts w:eastAsiaTheme="majorEastAsia"/>
            <w:noProof/>
          </w:rPr>
          <w:t>QUALITY ASSURANCE REQUIREMENTS</w:t>
        </w:r>
        <w:r w:rsidR="009318E9">
          <w:rPr>
            <w:noProof/>
            <w:webHidden/>
          </w:rPr>
          <w:tab/>
        </w:r>
        <w:r w:rsidR="009318E9">
          <w:rPr>
            <w:noProof/>
            <w:webHidden/>
          </w:rPr>
          <w:fldChar w:fldCharType="begin"/>
        </w:r>
        <w:r w:rsidR="009318E9">
          <w:rPr>
            <w:noProof/>
            <w:webHidden/>
          </w:rPr>
          <w:instrText xml:space="preserve"> PAGEREF _Toc47610697 \h </w:instrText>
        </w:r>
        <w:r w:rsidR="009318E9">
          <w:rPr>
            <w:noProof/>
            <w:webHidden/>
          </w:rPr>
        </w:r>
        <w:r w:rsidR="009318E9">
          <w:rPr>
            <w:noProof/>
            <w:webHidden/>
          </w:rPr>
          <w:fldChar w:fldCharType="separate"/>
        </w:r>
        <w:r w:rsidR="009318E9">
          <w:rPr>
            <w:noProof/>
            <w:webHidden/>
          </w:rPr>
          <w:t>5</w:t>
        </w:r>
        <w:r w:rsidR="009318E9">
          <w:rPr>
            <w:noProof/>
            <w:webHidden/>
          </w:rPr>
          <w:fldChar w:fldCharType="end"/>
        </w:r>
      </w:hyperlink>
    </w:p>
    <w:p w14:paraId="5CAEE968" w14:textId="77777777" w:rsidR="009318E9" w:rsidRDefault="005B0502">
      <w:pPr>
        <w:pStyle w:val="TOC2"/>
        <w:tabs>
          <w:tab w:val="right" w:leader="dot" w:pos="9350"/>
        </w:tabs>
        <w:rPr>
          <w:rFonts w:asciiTheme="minorHAnsi" w:eastAsiaTheme="minorEastAsia" w:hAnsiTheme="minorHAnsi" w:cstheme="minorBidi"/>
          <w:noProof/>
          <w:sz w:val="22"/>
          <w:szCs w:val="22"/>
        </w:rPr>
      </w:pPr>
      <w:hyperlink w:anchor="_Toc47610698" w:history="1">
        <w:r w:rsidR="009318E9" w:rsidRPr="002E6008">
          <w:rPr>
            <w:rStyle w:val="Hyperlink"/>
            <w:rFonts w:eastAsiaTheme="majorEastAsia"/>
            <w:noProof/>
          </w:rPr>
          <w:t>General Quality Assurance Requirements</w:t>
        </w:r>
        <w:r w:rsidR="009318E9">
          <w:rPr>
            <w:noProof/>
            <w:webHidden/>
          </w:rPr>
          <w:tab/>
        </w:r>
        <w:r w:rsidR="009318E9">
          <w:rPr>
            <w:noProof/>
            <w:webHidden/>
          </w:rPr>
          <w:fldChar w:fldCharType="begin"/>
        </w:r>
        <w:r w:rsidR="009318E9">
          <w:rPr>
            <w:noProof/>
            <w:webHidden/>
          </w:rPr>
          <w:instrText xml:space="preserve"> PAGEREF _Toc47610698 \h </w:instrText>
        </w:r>
        <w:r w:rsidR="009318E9">
          <w:rPr>
            <w:noProof/>
            <w:webHidden/>
          </w:rPr>
        </w:r>
        <w:r w:rsidR="009318E9">
          <w:rPr>
            <w:noProof/>
            <w:webHidden/>
          </w:rPr>
          <w:fldChar w:fldCharType="separate"/>
        </w:r>
        <w:r w:rsidR="009318E9">
          <w:rPr>
            <w:noProof/>
            <w:webHidden/>
          </w:rPr>
          <w:t>5</w:t>
        </w:r>
        <w:r w:rsidR="009318E9">
          <w:rPr>
            <w:noProof/>
            <w:webHidden/>
          </w:rPr>
          <w:fldChar w:fldCharType="end"/>
        </w:r>
      </w:hyperlink>
    </w:p>
    <w:p w14:paraId="3D3D2C86" w14:textId="77777777" w:rsidR="009318E9" w:rsidRDefault="005B0502">
      <w:pPr>
        <w:pStyle w:val="TOC2"/>
        <w:tabs>
          <w:tab w:val="right" w:leader="dot" w:pos="9350"/>
        </w:tabs>
        <w:rPr>
          <w:rFonts w:asciiTheme="minorHAnsi" w:eastAsiaTheme="minorEastAsia" w:hAnsiTheme="minorHAnsi" w:cstheme="minorBidi"/>
          <w:noProof/>
          <w:sz w:val="22"/>
          <w:szCs w:val="22"/>
        </w:rPr>
      </w:pPr>
      <w:hyperlink w:anchor="_Toc47610699" w:history="1">
        <w:r w:rsidR="009318E9" w:rsidRPr="002E6008">
          <w:rPr>
            <w:rStyle w:val="Hyperlink"/>
            <w:rFonts w:eastAsiaTheme="majorEastAsia"/>
            <w:noProof/>
          </w:rPr>
          <w:t>Mandatory Quality Assurance Requirements/Codes</w:t>
        </w:r>
        <w:r w:rsidR="009318E9">
          <w:rPr>
            <w:noProof/>
            <w:webHidden/>
          </w:rPr>
          <w:tab/>
        </w:r>
        <w:r w:rsidR="009318E9">
          <w:rPr>
            <w:noProof/>
            <w:webHidden/>
          </w:rPr>
          <w:fldChar w:fldCharType="begin"/>
        </w:r>
        <w:r w:rsidR="009318E9">
          <w:rPr>
            <w:noProof/>
            <w:webHidden/>
          </w:rPr>
          <w:instrText xml:space="preserve"> PAGEREF _Toc47610699 \h </w:instrText>
        </w:r>
        <w:r w:rsidR="009318E9">
          <w:rPr>
            <w:noProof/>
            <w:webHidden/>
          </w:rPr>
        </w:r>
        <w:r w:rsidR="009318E9">
          <w:rPr>
            <w:noProof/>
            <w:webHidden/>
          </w:rPr>
          <w:fldChar w:fldCharType="separate"/>
        </w:r>
        <w:r w:rsidR="009318E9">
          <w:rPr>
            <w:noProof/>
            <w:webHidden/>
          </w:rPr>
          <w:t>6</w:t>
        </w:r>
        <w:r w:rsidR="009318E9">
          <w:rPr>
            <w:noProof/>
            <w:webHidden/>
          </w:rPr>
          <w:fldChar w:fldCharType="end"/>
        </w:r>
      </w:hyperlink>
    </w:p>
    <w:p w14:paraId="6EE1E02D"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0" w:history="1">
        <w:r w:rsidR="009318E9" w:rsidRPr="002E6008">
          <w:rPr>
            <w:rStyle w:val="Hyperlink"/>
            <w:rFonts w:eastAsiaTheme="majorEastAsia"/>
            <w:i/>
            <w:noProof/>
          </w:rPr>
          <w:t>QA01 Certification of Conformance</w:t>
        </w:r>
        <w:r w:rsidR="009318E9">
          <w:rPr>
            <w:noProof/>
            <w:webHidden/>
          </w:rPr>
          <w:tab/>
        </w:r>
        <w:r w:rsidR="009318E9">
          <w:rPr>
            <w:noProof/>
            <w:webHidden/>
          </w:rPr>
          <w:fldChar w:fldCharType="begin"/>
        </w:r>
        <w:r w:rsidR="009318E9">
          <w:rPr>
            <w:noProof/>
            <w:webHidden/>
          </w:rPr>
          <w:instrText xml:space="preserve"> PAGEREF _Toc47610700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6A6213D5"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1" w:history="1">
        <w:r w:rsidR="009318E9" w:rsidRPr="002E6008">
          <w:rPr>
            <w:rStyle w:val="Hyperlink"/>
            <w:rFonts w:eastAsiaTheme="majorEastAsia"/>
            <w:i/>
            <w:noProof/>
          </w:rPr>
          <w:t>QA02 Shelf Life Certification/ Certification of Conformance</w:t>
        </w:r>
        <w:r w:rsidR="009318E9">
          <w:rPr>
            <w:noProof/>
            <w:webHidden/>
          </w:rPr>
          <w:tab/>
        </w:r>
        <w:r w:rsidR="009318E9">
          <w:rPr>
            <w:noProof/>
            <w:webHidden/>
          </w:rPr>
          <w:fldChar w:fldCharType="begin"/>
        </w:r>
        <w:r w:rsidR="009318E9">
          <w:rPr>
            <w:noProof/>
            <w:webHidden/>
          </w:rPr>
          <w:instrText xml:space="preserve"> PAGEREF _Toc47610701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4F9FCB63"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2" w:history="1">
        <w:r w:rsidR="009318E9" w:rsidRPr="002E6008">
          <w:rPr>
            <w:rStyle w:val="Hyperlink"/>
            <w:rFonts w:eastAsiaTheme="majorEastAsia"/>
            <w:i/>
            <w:noProof/>
          </w:rPr>
          <w:t>QA03 Special Process Certification</w:t>
        </w:r>
        <w:r w:rsidR="009318E9">
          <w:rPr>
            <w:noProof/>
            <w:webHidden/>
          </w:rPr>
          <w:tab/>
        </w:r>
        <w:r w:rsidR="009318E9">
          <w:rPr>
            <w:noProof/>
            <w:webHidden/>
          </w:rPr>
          <w:fldChar w:fldCharType="begin"/>
        </w:r>
        <w:r w:rsidR="009318E9">
          <w:rPr>
            <w:noProof/>
            <w:webHidden/>
          </w:rPr>
          <w:instrText xml:space="preserve"> PAGEREF _Toc47610702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404A7C37"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3" w:history="1">
        <w:r w:rsidR="009318E9" w:rsidRPr="002E6008">
          <w:rPr>
            <w:rStyle w:val="Hyperlink"/>
            <w:rFonts w:eastAsiaTheme="majorEastAsia"/>
            <w:i/>
            <w:noProof/>
          </w:rPr>
          <w:t>QA04 Material Certification - Magnetic Properties</w:t>
        </w:r>
        <w:r w:rsidR="009318E9">
          <w:rPr>
            <w:noProof/>
            <w:webHidden/>
          </w:rPr>
          <w:tab/>
        </w:r>
        <w:r w:rsidR="009318E9">
          <w:rPr>
            <w:noProof/>
            <w:webHidden/>
          </w:rPr>
          <w:fldChar w:fldCharType="begin"/>
        </w:r>
        <w:r w:rsidR="009318E9">
          <w:rPr>
            <w:noProof/>
            <w:webHidden/>
          </w:rPr>
          <w:instrText xml:space="preserve"> PAGEREF _Toc47610703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048C2F5D"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4" w:history="1">
        <w:r w:rsidR="009318E9" w:rsidRPr="002E6008">
          <w:rPr>
            <w:rStyle w:val="Hyperlink"/>
            <w:rFonts w:eastAsiaTheme="majorEastAsia"/>
            <w:i/>
            <w:noProof/>
          </w:rPr>
          <w:t>QA05 Material Certification - Chemical Composition (traceability required)</w:t>
        </w:r>
        <w:r w:rsidR="009318E9">
          <w:rPr>
            <w:noProof/>
            <w:webHidden/>
          </w:rPr>
          <w:tab/>
        </w:r>
        <w:r w:rsidR="009318E9">
          <w:rPr>
            <w:noProof/>
            <w:webHidden/>
          </w:rPr>
          <w:fldChar w:fldCharType="begin"/>
        </w:r>
        <w:r w:rsidR="009318E9">
          <w:rPr>
            <w:noProof/>
            <w:webHidden/>
          </w:rPr>
          <w:instrText xml:space="preserve"> PAGEREF _Toc47610704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1101AD0C"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5" w:history="1">
        <w:r w:rsidR="009318E9" w:rsidRPr="002E6008">
          <w:rPr>
            <w:rStyle w:val="Hyperlink"/>
            <w:rFonts w:eastAsiaTheme="majorEastAsia"/>
            <w:i/>
            <w:noProof/>
          </w:rPr>
          <w:t>QA06 Material Certification - Chemical Composition (typical)</w:t>
        </w:r>
        <w:r w:rsidR="009318E9">
          <w:rPr>
            <w:noProof/>
            <w:webHidden/>
          </w:rPr>
          <w:tab/>
        </w:r>
        <w:r w:rsidR="009318E9">
          <w:rPr>
            <w:noProof/>
            <w:webHidden/>
          </w:rPr>
          <w:fldChar w:fldCharType="begin"/>
        </w:r>
        <w:r w:rsidR="009318E9">
          <w:rPr>
            <w:noProof/>
            <w:webHidden/>
          </w:rPr>
          <w:instrText xml:space="preserve"> PAGEREF _Toc47610705 \h </w:instrText>
        </w:r>
        <w:r w:rsidR="009318E9">
          <w:rPr>
            <w:noProof/>
            <w:webHidden/>
          </w:rPr>
        </w:r>
        <w:r w:rsidR="009318E9">
          <w:rPr>
            <w:noProof/>
            <w:webHidden/>
          </w:rPr>
          <w:fldChar w:fldCharType="separate"/>
        </w:r>
        <w:r w:rsidR="009318E9">
          <w:rPr>
            <w:noProof/>
            <w:webHidden/>
          </w:rPr>
          <w:t>7</w:t>
        </w:r>
        <w:r w:rsidR="009318E9">
          <w:rPr>
            <w:noProof/>
            <w:webHidden/>
          </w:rPr>
          <w:fldChar w:fldCharType="end"/>
        </w:r>
      </w:hyperlink>
    </w:p>
    <w:p w14:paraId="085869EC"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6" w:history="1">
        <w:r w:rsidR="009318E9" w:rsidRPr="002E6008">
          <w:rPr>
            <w:rStyle w:val="Hyperlink"/>
            <w:rFonts w:eastAsiaTheme="majorEastAsia"/>
            <w:i/>
            <w:noProof/>
          </w:rPr>
          <w:t>QA07 First Article Inspection Report (FAIR)</w:t>
        </w:r>
        <w:r w:rsidR="009318E9">
          <w:rPr>
            <w:noProof/>
            <w:webHidden/>
          </w:rPr>
          <w:tab/>
        </w:r>
        <w:r w:rsidR="009318E9">
          <w:rPr>
            <w:noProof/>
            <w:webHidden/>
          </w:rPr>
          <w:fldChar w:fldCharType="begin"/>
        </w:r>
        <w:r w:rsidR="009318E9">
          <w:rPr>
            <w:noProof/>
            <w:webHidden/>
          </w:rPr>
          <w:instrText xml:space="preserve"> PAGEREF _Toc47610706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42E43DEE"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7" w:history="1">
        <w:r w:rsidR="009318E9" w:rsidRPr="002E6008">
          <w:rPr>
            <w:rStyle w:val="Hyperlink"/>
            <w:rFonts w:eastAsiaTheme="majorEastAsia"/>
            <w:i/>
            <w:noProof/>
          </w:rPr>
          <w:t>QA08 First Article Inspection (FAIR) Submission</w:t>
        </w:r>
        <w:r w:rsidR="009318E9">
          <w:rPr>
            <w:noProof/>
            <w:webHidden/>
          </w:rPr>
          <w:tab/>
        </w:r>
        <w:r w:rsidR="009318E9">
          <w:rPr>
            <w:noProof/>
            <w:webHidden/>
          </w:rPr>
          <w:fldChar w:fldCharType="begin"/>
        </w:r>
        <w:r w:rsidR="009318E9">
          <w:rPr>
            <w:noProof/>
            <w:webHidden/>
          </w:rPr>
          <w:instrText xml:space="preserve"> PAGEREF _Toc47610707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492899F8"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8" w:history="1">
        <w:r w:rsidR="009318E9" w:rsidRPr="002E6008">
          <w:rPr>
            <w:rStyle w:val="Hyperlink"/>
            <w:rFonts w:eastAsiaTheme="majorEastAsia"/>
            <w:i/>
            <w:noProof/>
          </w:rPr>
          <w:t>QA09 100% Inspection Required</w:t>
        </w:r>
        <w:r w:rsidR="009318E9">
          <w:rPr>
            <w:noProof/>
            <w:webHidden/>
          </w:rPr>
          <w:tab/>
        </w:r>
        <w:r w:rsidR="009318E9">
          <w:rPr>
            <w:noProof/>
            <w:webHidden/>
          </w:rPr>
          <w:fldChar w:fldCharType="begin"/>
        </w:r>
        <w:r w:rsidR="009318E9">
          <w:rPr>
            <w:noProof/>
            <w:webHidden/>
          </w:rPr>
          <w:instrText xml:space="preserve"> PAGEREF _Toc47610708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35A79603"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09" w:history="1">
        <w:r w:rsidR="009318E9" w:rsidRPr="002E6008">
          <w:rPr>
            <w:rStyle w:val="Hyperlink"/>
            <w:rFonts w:eastAsiaTheme="majorEastAsia"/>
            <w:i/>
            <w:noProof/>
          </w:rPr>
          <w:t>QA10 Government Inspection</w:t>
        </w:r>
        <w:r w:rsidR="009318E9">
          <w:rPr>
            <w:noProof/>
            <w:webHidden/>
          </w:rPr>
          <w:tab/>
        </w:r>
        <w:r w:rsidR="009318E9">
          <w:rPr>
            <w:noProof/>
            <w:webHidden/>
          </w:rPr>
          <w:fldChar w:fldCharType="begin"/>
        </w:r>
        <w:r w:rsidR="009318E9">
          <w:rPr>
            <w:noProof/>
            <w:webHidden/>
          </w:rPr>
          <w:instrText xml:space="preserve"> PAGEREF _Toc47610709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7932BF89"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0" w:history="1">
        <w:r w:rsidR="009318E9" w:rsidRPr="002E6008">
          <w:rPr>
            <w:rStyle w:val="Hyperlink"/>
            <w:rFonts w:eastAsiaTheme="majorEastAsia"/>
            <w:i/>
            <w:noProof/>
          </w:rPr>
          <w:t>QA11 Source Inspection</w:t>
        </w:r>
        <w:r w:rsidR="009318E9">
          <w:rPr>
            <w:noProof/>
            <w:webHidden/>
          </w:rPr>
          <w:tab/>
        </w:r>
        <w:r w:rsidR="009318E9">
          <w:rPr>
            <w:noProof/>
            <w:webHidden/>
          </w:rPr>
          <w:fldChar w:fldCharType="begin"/>
        </w:r>
        <w:r w:rsidR="009318E9">
          <w:rPr>
            <w:noProof/>
            <w:webHidden/>
          </w:rPr>
          <w:instrText xml:space="preserve"> PAGEREF _Toc47610710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2AEAF1CB"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1" w:history="1">
        <w:r w:rsidR="009318E9" w:rsidRPr="002E6008">
          <w:rPr>
            <w:rStyle w:val="Hyperlink"/>
            <w:rFonts w:eastAsiaTheme="majorEastAsia"/>
            <w:i/>
            <w:noProof/>
          </w:rPr>
          <w:t>QA12 Customer Approved Special Process Sources</w:t>
        </w:r>
        <w:r w:rsidR="009318E9">
          <w:rPr>
            <w:noProof/>
            <w:webHidden/>
          </w:rPr>
          <w:tab/>
        </w:r>
        <w:r w:rsidR="009318E9">
          <w:rPr>
            <w:noProof/>
            <w:webHidden/>
          </w:rPr>
          <w:fldChar w:fldCharType="begin"/>
        </w:r>
        <w:r w:rsidR="009318E9">
          <w:rPr>
            <w:noProof/>
            <w:webHidden/>
          </w:rPr>
          <w:instrText xml:space="preserve"> PAGEREF _Toc47610711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124AB883"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2" w:history="1">
        <w:r w:rsidR="009318E9" w:rsidRPr="002E6008">
          <w:rPr>
            <w:rStyle w:val="Hyperlink"/>
            <w:rFonts w:eastAsiaTheme="majorEastAsia"/>
            <w:i/>
            <w:noProof/>
          </w:rPr>
          <w:t>QA13 Defense Priorities and Allocations System (DPAS)</w:t>
        </w:r>
        <w:r w:rsidR="009318E9">
          <w:rPr>
            <w:noProof/>
            <w:webHidden/>
          </w:rPr>
          <w:tab/>
        </w:r>
        <w:r w:rsidR="009318E9">
          <w:rPr>
            <w:noProof/>
            <w:webHidden/>
          </w:rPr>
          <w:fldChar w:fldCharType="begin"/>
        </w:r>
        <w:r w:rsidR="009318E9">
          <w:rPr>
            <w:noProof/>
            <w:webHidden/>
          </w:rPr>
          <w:instrText xml:space="preserve"> PAGEREF _Toc47610712 \h </w:instrText>
        </w:r>
        <w:r w:rsidR="009318E9">
          <w:rPr>
            <w:noProof/>
            <w:webHidden/>
          </w:rPr>
        </w:r>
        <w:r w:rsidR="009318E9">
          <w:rPr>
            <w:noProof/>
            <w:webHidden/>
          </w:rPr>
          <w:fldChar w:fldCharType="separate"/>
        </w:r>
        <w:r w:rsidR="009318E9">
          <w:rPr>
            <w:noProof/>
            <w:webHidden/>
          </w:rPr>
          <w:t>8</w:t>
        </w:r>
        <w:r w:rsidR="009318E9">
          <w:rPr>
            <w:noProof/>
            <w:webHidden/>
          </w:rPr>
          <w:fldChar w:fldCharType="end"/>
        </w:r>
      </w:hyperlink>
    </w:p>
    <w:p w14:paraId="5795432B"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3" w:history="1">
        <w:r w:rsidR="009318E9" w:rsidRPr="002E6008">
          <w:rPr>
            <w:rStyle w:val="Hyperlink"/>
            <w:rFonts w:eastAsiaTheme="majorEastAsia"/>
            <w:i/>
            <w:noProof/>
          </w:rPr>
          <w:t>QA14 Final Inspection Reports and Records</w:t>
        </w:r>
        <w:r w:rsidR="009318E9">
          <w:rPr>
            <w:noProof/>
            <w:webHidden/>
          </w:rPr>
          <w:tab/>
        </w:r>
        <w:r w:rsidR="009318E9">
          <w:rPr>
            <w:noProof/>
            <w:webHidden/>
          </w:rPr>
          <w:fldChar w:fldCharType="begin"/>
        </w:r>
        <w:r w:rsidR="009318E9">
          <w:rPr>
            <w:noProof/>
            <w:webHidden/>
          </w:rPr>
          <w:instrText xml:space="preserve"> PAGEREF _Toc47610713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143EB0B3"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4" w:history="1">
        <w:r w:rsidR="009318E9" w:rsidRPr="002E6008">
          <w:rPr>
            <w:rStyle w:val="Hyperlink"/>
            <w:rFonts w:eastAsiaTheme="majorEastAsia"/>
            <w:i/>
            <w:noProof/>
          </w:rPr>
          <w:t>QA15a Restriction on Acquisition of Specialty Metals</w:t>
        </w:r>
        <w:r w:rsidR="009318E9">
          <w:rPr>
            <w:noProof/>
            <w:webHidden/>
          </w:rPr>
          <w:tab/>
        </w:r>
        <w:r w:rsidR="009318E9">
          <w:rPr>
            <w:noProof/>
            <w:webHidden/>
          </w:rPr>
          <w:fldChar w:fldCharType="begin"/>
        </w:r>
        <w:r w:rsidR="009318E9">
          <w:rPr>
            <w:noProof/>
            <w:webHidden/>
          </w:rPr>
          <w:instrText xml:space="preserve"> PAGEREF _Toc47610714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440D81F8"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5" w:history="1">
        <w:r w:rsidR="009318E9" w:rsidRPr="002E6008">
          <w:rPr>
            <w:rStyle w:val="Hyperlink"/>
            <w:rFonts w:eastAsiaTheme="majorEastAsia"/>
            <w:i/>
            <w:noProof/>
          </w:rPr>
          <w:t>QA15b Restriction on Acquisition of Certain Articles Containing Specialty Metals</w:t>
        </w:r>
        <w:r w:rsidR="009318E9">
          <w:rPr>
            <w:noProof/>
            <w:webHidden/>
          </w:rPr>
          <w:tab/>
        </w:r>
        <w:r w:rsidR="009318E9">
          <w:rPr>
            <w:noProof/>
            <w:webHidden/>
          </w:rPr>
          <w:fldChar w:fldCharType="begin"/>
        </w:r>
        <w:r w:rsidR="009318E9">
          <w:rPr>
            <w:noProof/>
            <w:webHidden/>
          </w:rPr>
          <w:instrText xml:space="preserve"> PAGEREF _Toc47610715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553FD0BF"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6" w:history="1">
        <w:r w:rsidR="009318E9" w:rsidRPr="002E6008">
          <w:rPr>
            <w:rStyle w:val="Hyperlink"/>
            <w:rFonts w:eastAsiaTheme="majorEastAsia"/>
            <w:i/>
            <w:noProof/>
          </w:rPr>
          <w:t>QA15c Restriction on Acquisition of Certain Magnets and Tungsten</w:t>
        </w:r>
        <w:r w:rsidR="009318E9">
          <w:rPr>
            <w:noProof/>
            <w:webHidden/>
          </w:rPr>
          <w:tab/>
        </w:r>
        <w:r w:rsidR="009318E9">
          <w:rPr>
            <w:noProof/>
            <w:webHidden/>
          </w:rPr>
          <w:fldChar w:fldCharType="begin"/>
        </w:r>
        <w:r w:rsidR="009318E9">
          <w:rPr>
            <w:noProof/>
            <w:webHidden/>
          </w:rPr>
          <w:instrText xml:space="preserve"> PAGEREF _Toc47610716 \h </w:instrText>
        </w:r>
        <w:r w:rsidR="009318E9">
          <w:rPr>
            <w:noProof/>
            <w:webHidden/>
          </w:rPr>
        </w:r>
        <w:r w:rsidR="009318E9">
          <w:rPr>
            <w:noProof/>
            <w:webHidden/>
          </w:rPr>
          <w:fldChar w:fldCharType="separate"/>
        </w:r>
        <w:r w:rsidR="009318E9">
          <w:rPr>
            <w:noProof/>
            <w:webHidden/>
          </w:rPr>
          <w:t>9</w:t>
        </w:r>
        <w:r w:rsidR="009318E9">
          <w:rPr>
            <w:noProof/>
            <w:webHidden/>
          </w:rPr>
          <w:fldChar w:fldCharType="end"/>
        </w:r>
      </w:hyperlink>
    </w:p>
    <w:p w14:paraId="0C381E6F"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7" w:history="1">
        <w:r w:rsidR="009318E9" w:rsidRPr="002E6008">
          <w:rPr>
            <w:rStyle w:val="Hyperlink"/>
            <w:rFonts w:eastAsiaTheme="majorEastAsia"/>
            <w:i/>
            <w:noProof/>
          </w:rPr>
          <w:t>QA16 EU-Directive 2011/65/EU (RoHS)</w:t>
        </w:r>
        <w:r w:rsidR="009318E9">
          <w:rPr>
            <w:noProof/>
            <w:webHidden/>
          </w:rPr>
          <w:tab/>
        </w:r>
        <w:r w:rsidR="009318E9">
          <w:rPr>
            <w:noProof/>
            <w:webHidden/>
          </w:rPr>
          <w:fldChar w:fldCharType="begin"/>
        </w:r>
        <w:r w:rsidR="009318E9">
          <w:rPr>
            <w:noProof/>
            <w:webHidden/>
          </w:rPr>
          <w:instrText xml:space="preserve"> PAGEREF _Toc47610717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FF44324"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8" w:history="1">
        <w:r w:rsidR="009318E9" w:rsidRPr="002E6008">
          <w:rPr>
            <w:rStyle w:val="Hyperlink"/>
            <w:rFonts w:eastAsiaTheme="majorEastAsia"/>
            <w:i/>
            <w:noProof/>
          </w:rPr>
          <w:t>QA17 SPC Program</w:t>
        </w:r>
        <w:r w:rsidR="009318E9">
          <w:rPr>
            <w:noProof/>
            <w:webHidden/>
          </w:rPr>
          <w:tab/>
        </w:r>
        <w:r w:rsidR="009318E9">
          <w:rPr>
            <w:noProof/>
            <w:webHidden/>
          </w:rPr>
          <w:fldChar w:fldCharType="begin"/>
        </w:r>
        <w:r w:rsidR="009318E9">
          <w:rPr>
            <w:noProof/>
            <w:webHidden/>
          </w:rPr>
          <w:instrText xml:space="preserve"> PAGEREF _Toc47610718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38C0AC79"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19" w:history="1">
        <w:r w:rsidR="009318E9" w:rsidRPr="002E6008">
          <w:rPr>
            <w:rStyle w:val="Hyperlink"/>
            <w:rFonts w:eastAsiaTheme="majorEastAsia"/>
            <w:i/>
            <w:noProof/>
          </w:rPr>
          <w:t>QA18 Gage R &amp; R Program</w:t>
        </w:r>
        <w:r w:rsidR="009318E9">
          <w:rPr>
            <w:noProof/>
            <w:webHidden/>
          </w:rPr>
          <w:tab/>
        </w:r>
        <w:r w:rsidR="009318E9">
          <w:rPr>
            <w:noProof/>
            <w:webHidden/>
          </w:rPr>
          <w:fldChar w:fldCharType="begin"/>
        </w:r>
        <w:r w:rsidR="009318E9">
          <w:rPr>
            <w:noProof/>
            <w:webHidden/>
          </w:rPr>
          <w:instrText xml:space="preserve"> PAGEREF _Toc47610719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2A5631D"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0" w:history="1">
        <w:r w:rsidR="009318E9" w:rsidRPr="002E6008">
          <w:rPr>
            <w:rStyle w:val="Hyperlink"/>
            <w:rFonts w:eastAsiaTheme="majorEastAsia"/>
            <w:i/>
            <w:noProof/>
          </w:rPr>
          <w:t>QA19 Calibration Certification (Independent Lab)</w:t>
        </w:r>
        <w:r w:rsidR="009318E9">
          <w:rPr>
            <w:noProof/>
            <w:webHidden/>
          </w:rPr>
          <w:tab/>
        </w:r>
        <w:r w:rsidR="009318E9">
          <w:rPr>
            <w:noProof/>
            <w:webHidden/>
          </w:rPr>
          <w:fldChar w:fldCharType="begin"/>
        </w:r>
        <w:r w:rsidR="009318E9">
          <w:rPr>
            <w:noProof/>
            <w:webHidden/>
          </w:rPr>
          <w:instrText xml:space="preserve"> PAGEREF _Toc47610720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2DD8427A"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1" w:history="1">
        <w:r w:rsidR="009318E9" w:rsidRPr="002E6008">
          <w:rPr>
            <w:rStyle w:val="Hyperlink"/>
            <w:rFonts w:eastAsiaTheme="majorEastAsia"/>
            <w:i/>
            <w:noProof/>
          </w:rPr>
          <w:t>QA20 Preproduction Samples</w:t>
        </w:r>
        <w:r w:rsidR="009318E9">
          <w:rPr>
            <w:noProof/>
            <w:webHidden/>
          </w:rPr>
          <w:tab/>
        </w:r>
        <w:r w:rsidR="009318E9">
          <w:rPr>
            <w:noProof/>
            <w:webHidden/>
          </w:rPr>
          <w:fldChar w:fldCharType="begin"/>
        </w:r>
        <w:r w:rsidR="009318E9">
          <w:rPr>
            <w:noProof/>
            <w:webHidden/>
          </w:rPr>
          <w:instrText xml:space="preserve"> PAGEREF _Toc47610721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5C7B0E39"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2" w:history="1">
        <w:r w:rsidR="009318E9" w:rsidRPr="002E6008">
          <w:rPr>
            <w:rStyle w:val="Hyperlink"/>
            <w:rFonts w:eastAsiaTheme="majorEastAsia"/>
            <w:i/>
            <w:noProof/>
          </w:rPr>
          <w:t>QA21 Mercury Contamination</w:t>
        </w:r>
        <w:r w:rsidR="009318E9">
          <w:rPr>
            <w:noProof/>
            <w:webHidden/>
          </w:rPr>
          <w:tab/>
        </w:r>
        <w:r w:rsidR="009318E9">
          <w:rPr>
            <w:noProof/>
            <w:webHidden/>
          </w:rPr>
          <w:fldChar w:fldCharType="begin"/>
        </w:r>
        <w:r w:rsidR="009318E9">
          <w:rPr>
            <w:noProof/>
            <w:webHidden/>
          </w:rPr>
          <w:instrText xml:space="preserve"> PAGEREF _Toc47610722 \h </w:instrText>
        </w:r>
        <w:r w:rsidR="009318E9">
          <w:rPr>
            <w:noProof/>
            <w:webHidden/>
          </w:rPr>
        </w:r>
        <w:r w:rsidR="009318E9">
          <w:rPr>
            <w:noProof/>
            <w:webHidden/>
          </w:rPr>
          <w:fldChar w:fldCharType="separate"/>
        </w:r>
        <w:r w:rsidR="009318E9">
          <w:rPr>
            <w:noProof/>
            <w:webHidden/>
          </w:rPr>
          <w:t>10</w:t>
        </w:r>
        <w:r w:rsidR="009318E9">
          <w:rPr>
            <w:noProof/>
            <w:webHidden/>
          </w:rPr>
          <w:fldChar w:fldCharType="end"/>
        </w:r>
      </w:hyperlink>
    </w:p>
    <w:p w14:paraId="77DD7A9E"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3" w:history="1">
        <w:r w:rsidR="009318E9" w:rsidRPr="002E6008">
          <w:rPr>
            <w:rStyle w:val="Hyperlink"/>
            <w:rFonts w:eastAsiaTheme="majorEastAsia"/>
            <w:i/>
            <w:noProof/>
          </w:rPr>
          <w:t>QA22 Quality Management System Requirements</w:t>
        </w:r>
        <w:r w:rsidR="009318E9">
          <w:rPr>
            <w:noProof/>
            <w:webHidden/>
          </w:rPr>
          <w:tab/>
        </w:r>
        <w:r w:rsidR="009318E9">
          <w:rPr>
            <w:noProof/>
            <w:webHidden/>
          </w:rPr>
          <w:fldChar w:fldCharType="begin"/>
        </w:r>
        <w:r w:rsidR="009318E9">
          <w:rPr>
            <w:noProof/>
            <w:webHidden/>
          </w:rPr>
          <w:instrText xml:space="preserve"> PAGEREF _Toc47610723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06B5FE68"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4" w:history="1">
        <w:r w:rsidR="009318E9" w:rsidRPr="002E6008">
          <w:rPr>
            <w:rStyle w:val="Hyperlink"/>
            <w:rFonts w:eastAsiaTheme="majorEastAsia"/>
            <w:i/>
            <w:noProof/>
          </w:rPr>
          <w:t>QA23 ITAR (International Traffic and Arms Regulations) 22CFR -120-130</w:t>
        </w:r>
        <w:r w:rsidR="009318E9">
          <w:rPr>
            <w:noProof/>
            <w:webHidden/>
          </w:rPr>
          <w:tab/>
        </w:r>
        <w:r w:rsidR="009318E9">
          <w:rPr>
            <w:noProof/>
            <w:webHidden/>
          </w:rPr>
          <w:fldChar w:fldCharType="begin"/>
        </w:r>
        <w:r w:rsidR="009318E9">
          <w:rPr>
            <w:noProof/>
            <w:webHidden/>
          </w:rPr>
          <w:instrText xml:space="preserve"> PAGEREF _Toc47610724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0EED8AC4"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5" w:history="1">
        <w:r w:rsidR="009318E9" w:rsidRPr="002E6008">
          <w:rPr>
            <w:rStyle w:val="Hyperlink"/>
            <w:rFonts w:eastAsiaTheme="majorEastAsia"/>
            <w:i/>
            <w:noProof/>
          </w:rPr>
          <w:t>QA24 NAFTA (North American Free Trade Agreement).</w:t>
        </w:r>
        <w:r w:rsidR="009318E9">
          <w:rPr>
            <w:noProof/>
            <w:webHidden/>
          </w:rPr>
          <w:tab/>
        </w:r>
        <w:r w:rsidR="009318E9">
          <w:rPr>
            <w:noProof/>
            <w:webHidden/>
          </w:rPr>
          <w:fldChar w:fldCharType="begin"/>
        </w:r>
        <w:r w:rsidR="009318E9">
          <w:rPr>
            <w:noProof/>
            <w:webHidden/>
          </w:rPr>
          <w:instrText xml:space="preserve"> PAGEREF _Toc47610725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9F13068"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6" w:history="1">
        <w:r w:rsidR="009318E9" w:rsidRPr="002E6008">
          <w:rPr>
            <w:rStyle w:val="Hyperlink"/>
            <w:rFonts w:eastAsiaTheme="majorEastAsia"/>
            <w:i/>
            <w:noProof/>
          </w:rPr>
          <w:t>QA25 Material Certification - Electrical Data (for Specialized Electronic Products)</w:t>
        </w:r>
        <w:r w:rsidR="009318E9">
          <w:rPr>
            <w:noProof/>
            <w:webHidden/>
          </w:rPr>
          <w:tab/>
        </w:r>
        <w:r w:rsidR="009318E9">
          <w:rPr>
            <w:noProof/>
            <w:webHidden/>
          </w:rPr>
          <w:fldChar w:fldCharType="begin"/>
        </w:r>
        <w:r w:rsidR="009318E9">
          <w:rPr>
            <w:noProof/>
            <w:webHidden/>
          </w:rPr>
          <w:instrText xml:space="preserve"> PAGEREF _Toc47610726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4DAF041"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7" w:history="1">
        <w:r w:rsidR="009318E9" w:rsidRPr="002E6008">
          <w:rPr>
            <w:rStyle w:val="Hyperlink"/>
            <w:rFonts w:eastAsiaTheme="majorEastAsia"/>
            <w:i/>
            <w:noProof/>
          </w:rPr>
          <w:t>QA26 Material Certification - Dimensional Data (for Specialized Electronic Products)</w:t>
        </w:r>
        <w:r w:rsidR="009318E9">
          <w:rPr>
            <w:noProof/>
            <w:webHidden/>
          </w:rPr>
          <w:tab/>
        </w:r>
        <w:r w:rsidR="009318E9">
          <w:rPr>
            <w:noProof/>
            <w:webHidden/>
          </w:rPr>
          <w:fldChar w:fldCharType="begin"/>
        </w:r>
        <w:r w:rsidR="009318E9">
          <w:rPr>
            <w:noProof/>
            <w:webHidden/>
          </w:rPr>
          <w:instrText xml:space="preserve"> PAGEREF _Toc47610727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1E3FCBBA"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8" w:history="1">
        <w:r w:rsidR="009318E9" w:rsidRPr="002E6008">
          <w:rPr>
            <w:rStyle w:val="Hyperlink"/>
            <w:rFonts w:eastAsiaTheme="majorEastAsia"/>
            <w:i/>
            <w:noProof/>
          </w:rPr>
          <w:t>QA27 PPAP1 (Production Part Approval Process 1)</w:t>
        </w:r>
        <w:r w:rsidR="009318E9">
          <w:rPr>
            <w:noProof/>
            <w:webHidden/>
          </w:rPr>
          <w:tab/>
        </w:r>
        <w:r w:rsidR="009318E9">
          <w:rPr>
            <w:noProof/>
            <w:webHidden/>
          </w:rPr>
          <w:fldChar w:fldCharType="begin"/>
        </w:r>
        <w:r w:rsidR="009318E9">
          <w:rPr>
            <w:noProof/>
            <w:webHidden/>
          </w:rPr>
          <w:instrText xml:space="preserve"> PAGEREF _Toc47610728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10775772"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29" w:history="1">
        <w:r w:rsidR="009318E9" w:rsidRPr="002E6008">
          <w:rPr>
            <w:rStyle w:val="Hyperlink"/>
            <w:rFonts w:eastAsiaTheme="majorEastAsia"/>
            <w:i/>
            <w:noProof/>
          </w:rPr>
          <w:t>QA28 PPAP2 (Production Part Approval Process 2)</w:t>
        </w:r>
        <w:r w:rsidR="009318E9">
          <w:rPr>
            <w:noProof/>
            <w:webHidden/>
          </w:rPr>
          <w:tab/>
        </w:r>
        <w:r w:rsidR="009318E9">
          <w:rPr>
            <w:noProof/>
            <w:webHidden/>
          </w:rPr>
          <w:fldChar w:fldCharType="begin"/>
        </w:r>
        <w:r w:rsidR="009318E9">
          <w:rPr>
            <w:noProof/>
            <w:webHidden/>
          </w:rPr>
          <w:instrText xml:space="preserve"> PAGEREF _Toc47610729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4D625EB8"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0" w:history="1">
        <w:r w:rsidR="009318E9" w:rsidRPr="002E6008">
          <w:rPr>
            <w:rStyle w:val="Hyperlink"/>
            <w:rFonts w:eastAsiaTheme="majorEastAsia"/>
            <w:i/>
            <w:noProof/>
          </w:rPr>
          <w:t>QA29 PPAP3 (Production Part Approval Process 3)</w:t>
        </w:r>
        <w:r w:rsidR="009318E9">
          <w:rPr>
            <w:noProof/>
            <w:webHidden/>
          </w:rPr>
          <w:tab/>
        </w:r>
        <w:r w:rsidR="009318E9">
          <w:rPr>
            <w:noProof/>
            <w:webHidden/>
          </w:rPr>
          <w:fldChar w:fldCharType="begin"/>
        </w:r>
        <w:r w:rsidR="009318E9">
          <w:rPr>
            <w:noProof/>
            <w:webHidden/>
          </w:rPr>
          <w:instrText xml:space="preserve"> PAGEREF _Toc47610730 \h </w:instrText>
        </w:r>
        <w:r w:rsidR="009318E9">
          <w:rPr>
            <w:noProof/>
            <w:webHidden/>
          </w:rPr>
        </w:r>
        <w:r w:rsidR="009318E9">
          <w:rPr>
            <w:noProof/>
            <w:webHidden/>
          </w:rPr>
          <w:fldChar w:fldCharType="separate"/>
        </w:r>
        <w:r w:rsidR="009318E9">
          <w:rPr>
            <w:noProof/>
            <w:webHidden/>
          </w:rPr>
          <w:t>11</w:t>
        </w:r>
        <w:r w:rsidR="009318E9">
          <w:rPr>
            <w:noProof/>
            <w:webHidden/>
          </w:rPr>
          <w:fldChar w:fldCharType="end"/>
        </w:r>
      </w:hyperlink>
    </w:p>
    <w:p w14:paraId="51D89C6C"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1" w:history="1">
        <w:r w:rsidR="009318E9" w:rsidRPr="002E6008">
          <w:rPr>
            <w:rStyle w:val="Hyperlink"/>
            <w:rFonts w:eastAsiaTheme="majorEastAsia"/>
            <w:i/>
            <w:noProof/>
          </w:rPr>
          <w:t>QA30 FMEA (Failure Mode Effect Analysis)</w:t>
        </w:r>
        <w:r w:rsidR="009318E9">
          <w:rPr>
            <w:noProof/>
            <w:webHidden/>
          </w:rPr>
          <w:tab/>
        </w:r>
        <w:r w:rsidR="009318E9">
          <w:rPr>
            <w:noProof/>
            <w:webHidden/>
          </w:rPr>
          <w:fldChar w:fldCharType="begin"/>
        </w:r>
        <w:r w:rsidR="009318E9">
          <w:rPr>
            <w:noProof/>
            <w:webHidden/>
          </w:rPr>
          <w:instrText xml:space="preserve"> PAGEREF _Toc47610731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7DF5C46E"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2" w:history="1">
        <w:r w:rsidR="009318E9" w:rsidRPr="002E6008">
          <w:rPr>
            <w:rStyle w:val="Hyperlink"/>
            <w:rFonts w:eastAsiaTheme="majorEastAsia"/>
            <w:i/>
            <w:noProof/>
          </w:rPr>
          <w:t>QA31 FOD (Foreign Object Damage/Foreign Object Debris)</w:t>
        </w:r>
        <w:r w:rsidR="009318E9">
          <w:rPr>
            <w:noProof/>
            <w:webHidden/>
          </w:rPr>
          <w:tab/>
        </w:r>
        <w:r w:rsidR="009318E9">
          <w:rPr>
            <w:noProof/>
            <w:webHidden/>
          </w:rPr>
          <w:fldChar w:fldCharType="begin"/>
        </w:r>
        <w:r w:rsidR="009318E9">
          <w:rPr>
            <w:noProof/>
            <w:webHidden/>
          </w:rPr>
          <w:instrText xml:space="preserve"> PAGEREF _Toc47610732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587DB110"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3" w:history="1">
        <w:r w:rsidR="009318E9" w:rsidRPr="002E6008">
          <w:rPr>
            <w:rStyle w:val="Hyperlink"/>
            <w:rFonts w:eastAsiaTheme="majorEastAsia"/>
            <w:i/>
            <w:noProof/>
          </w:rPr>
          <w:t>QA32 Change of Method</w:t>
        </w:r>
        <w:r w:rsidR="009318E9">
          <w:rPr>
            <w:noProof/>
            <w:webHidden/>
          </w:rPr>
          <w:tab/>
        </w:r>
        <w:r w:rsidR="009318E9">
          <w:rPr>
            <w:noProof/>
            <w:webHidden/>
          </w:rPr>
          <w:fldChar w:fldCharType="begin"/>
        </w:r>
        <w:r w:rsidR="009318E9">
          <w:rPr>
            <w:noProof/>
            <w:webHidden/>
          </w:rPr>
          <w:instrText xml:space="preserve"> PAGEREF _Toc47610733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68FE8B73"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4" w:history="1">
        <w:r w:rsidR="009318E9" w:rsidRPr="002E6008">
          <w:rPr>
            <w:rStyle w:val="Hyperlink"/>
            <w:rFonts w:eastAsiaTheme="majorEastAsia"/>
            <w:i/>
            <w:noProof/>
          </w:rPr>
          <w:t>QA33 Priority job DPAS rated (for jobs executed outside the USA)</w:t>
        </w:r>
        <w:r w:rsidR="009318E9">
          <w:rPr>
            <w:noProof/>
            <w:webHidden/>
          </w:rPr>
          <w:tab/>
        </w:r>
        <w:r w:rsidR="009318E9">
          <w:rPr>
            <w:noProof/>
            <w:webHidden/>
          </w:rPr>
          <w:fldChar w:fldCharType="begin"/>
        </w:r>
        <w:r w:rsidR="009318E9">
          <w:rPr>
            <w:noProof/>
            <w:webHidden/>
          </w:rPr>
          <w:instrText xml:space="preserve"> PAGEREF _Toc47610734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0838B66A"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5" w:history="1">
        <w:r w:rsidR="009318E9" w:rsidRPr="002E6008">
          <w:rPr>
            <w:rStyle w:val="Hyperlink"/>
            <w:rFonts w:eastAsiaTheme="majorEastAsia"/>
            <w:i/>
            <w:noProof/>
          </w:rPr>
          <w:t>QA35 Material Certification - Helmholtz Test Data (for Magnetic Material)</w:t>
        </w:r>
        <w:r w:rsidR="009318E9">
          <w:rPr>
            <w:noProof/>
            <w:webHidden/>
          </w:rPr>
          <w:tab/>
        </w:r>
        <w:r w:rsidR="009318E9">
          <w:rPr>
            <w:noProof/>
            <w:webHidden/>
          </w:rPr>
          <w:fldChar w:fldCharType="begin"/>
        </w:r>
        <w:r w:rsidR="009318E9">
          <w:rPr>
            <w:noProof/>
            <w:webHidden/>
          </w:rPr>
          <w:instrText xml:space="preserve"> PAGEREF _Toc47610735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02BAA8C0" w14:textId="77777777" w:rsidR="009318E9" w:rsidRDefault="005B0502">
      <w:pPr>
        <w:pStyle w:val="TOC3"/>
        <w:tabs>
          <w:tab w:val="right" w:leader="dot" w:pos="9350"/>
        </w:tabs>
        <w:rPr>
          <w:rFonts w:asciiTheme="minorHAnsi" w:eastAsiaTheme="minorEastAsia" w:hAnsiTheme="minorHAnsi" w:cstheme="minorBidi"/>
          <w:noProof/>
          <w:sz w:val="22"/>
          <w:szCs w:val="22"/>
        </w:rPr>
      </w:pPr>
      <w:hyperlink w:anchor="_Toc47610736" w:history="1">
        <w:r w:rsidR="009318E9" w:rsidRPr="002E6008">
          <w:rPr>
            <w:rStyle w:val="Hyperlink"/>
            <w:rFonts w:eastAsiaTheme="majorEastAsia"/>
            <w:i/>
            <w:noProof/>
          </w:rPr>
          <w:t xml:space="preserve">QA36 </w:t>
        </w:r>
        <w:r w:rsidR="009318E9" w:rsidRPr="002E6008">
          <w:rPr>
            <w:rStyle w:val="Hyperlink"/>
            <w:rFonts w:eastAsiaTheme="majorEastAsia"/>
            <w:i/>
            <w:iCs/>
            <w:noProof/>
          </w:rPr>
          <w:t>REACH Regulation (EC) No 1907/2006</w:t>
        </w:r>
        <w:r w:rsidR="009318E9" w:rsidRPr="002E6008">
          <w:rPr>
            <w:rStyle w:val="Hyperlink"/>
            <w:rFonts w:eastAsiaTheme="majorEastAsia"/>
            <w:i/>
            <w:noProof/>
          </w:rPr>
          <w:t xml:space="preserve"> / </w:t>
        </w:r>
        <w:r w:rsidR="009318E9" w:rsidRPr="002E6008">
          <w:rPr>
            <w:rStyle w:val="Hyperlink"/>
            <w:rFonts w:eastAsiaTheme="majorEastAsia"/>
            <w:i/>
            <w:iCs/>
            <w:noProof/>
          </w:rPr>
          <w:t>REACH Annex XVII</w:t>
        </w:r>
        <w:r w:rsidR="009318E9">
          <w:rPr>
            <w:noProof/>
            <w:webHidden/>
          </w:rPr>
          <w:tab/>
        </w:r>
        <w:r w:rsidR="009318E9">
          <w:rPr>
            <w:noProof/>
            <w:webHidden/>
          </w:rPr>
          <w:fldChar w:fldCharType="begin"/>
        </w:r>
        <w:r w:rsidR="009318E9">
          <w:rPr>
            <w:noProof/>
            <w:webHidden/>
          </w:rPr>
          <w:instrText xml:space="preserve"> PAGEREF _Toc47610736 \h </w:instrText>
        </w:r>
        <w:r w:rsidR="009318E9">
          <w:rPr>
            <w:noProof/>
            <w:webHidden/>
          </w:rPr>
        </w:r>
        <w:r w:rsidR="009318E9">
          <w:rPr>
            <w:noProof/>
            <w:webHidden/>
          </w:rPr>
          <w:fldChar w:fldCharType="separate"/>
        </w:r>
        <w:r w:rsidR="009318E9">
          <w:rPr>
            <w:noProof/>
            <w:webHidden/>
          </w:rPr>
          <w:t>12</w:t>
        </w:r>
        <w:r w:rsidR="009318E9">
          <w:rPr>
            <w:noProof/>
            <w:webHidden/>
          </w:rPr>
          <w:fldChar w:fldCharType="end"/>
        </w:r>
      </w:hyperlink>
    </w:p>
    <w:p w14:paraId="4DE86F9E" w14:textId="77777777" w:rsidR="009318E9" w:rsidRDefault="005B0502">
      <w:pPr>
        <w:pStyle w:val="TOC1"/>
        <w:tabs>
          <w:tab w:val="right" w:leader="dot" w:pos="9350"/>
        </w:tabs>
        <w:rPr>
          <w:rFonts w:asciiTheme="minorHAnsi" w:eastAsiaTheme="minorEastAsia" w:hAnsiTheme="minorHAnsi" w:cstheme="minorBidi"/>
          <w:noProof/>
          <w:sz w:val="22"/>
          <w:szCs w:val="22"/>
        </w:rPr>
      </w:pPr>
      <w:hyperlink w:anchor="_Toc47610737" w:history="1">
        <w:r w:rsidR="009318E9" w:rsidRPr="002E6008">
          <w:rPr>
            <w:rStyle w:val="Hyperlink"/>
            <w:rFonts w:eastAsiaTheme="majorEastAsia"/>
            <w:noProof/>
          </w:rPr>
          <w:t>APPENDIX A - Using Dexter FTP Server to Upload Documents</w:t>
        </w:r>
        <w:r w:rsidR="009318E9">
          <w:rPr>
            <w:noProof/>
            <w:webHidden/>
          </w:rPr>
          <w:tab/>
        </w:r>
        <w:r w:rsidR="009318E9">
          <w:rPr>
            <w:noProof/>
            <w:webHidden/>
          </w:rPr>
          <w:fldChar w:fldCharType="begin"/>
        </w:r>
        <w:r w:rsidR="009318E9">
          <w:rPr>
            <w:noProof/>
            <w:webHidden/>
          </w:rPr>
          <w:instrText xml:space="preserve"> PAGEREF _Toc47610737 \h </w:instrText>
        </w:r>
        <w:r w:rsidR="009318E9">
          <w:rPr>
            <w:noProof/>
            <w:webHidden/>
          </w:rPr>
        </w:r>
        <w:r w:rsidR="009318E9">
          <w:rPr>
            <w:noProof/>
            <w:webHidden/>
          </w:rPr>
          <w:fldChar w:fldCharType="separate"/>
        </w:r>
        <w:r w:rsidR="009318E9">
          <w:rPr>
            <w:noProof/>
            <w:webHidden/>
          </w:rPr>
          <w:t>13</w:t>
        </w:r>
        <w:r w:rsidR="009318E9">
          <w:rPr>
            <w:noProof/>
            <w:webHidden/>
          </w:rPr>
          <w:fldChar w:fldCharType="end"/>
        </w:r>
      </w:hyperlink>
    </w:p>
    <w:p w14:paraId="690EDE22" w14:textId="77777777" w:rsidR="003234A8" w:rsidRDefault="003234A8">
      <w:r>
        <w:rPr>
          <w:b/>
          <w:bCs/>
          <w:noProof/>
        </w:rPr>
        <w:fldChar w:fldCharType="end"/>
      </w:r>
    </w:p>
    <w:p w14:paraId="7A6CB81B" w14:textId="77777777" w:rsidR="003234A8" w:rsidRPr="003234A8" w:rsidRDefault="003234A8" w:rsidP="003234A8">
      <w:r>
        <w:br w:type="page"/>
      </w:r>
    </w:p>
    <w:p w14:paraId="37DFEA61" w14:textId="77777777" w:rsidR="009E7936" w:rsidRPr="00EA4A0A" w:rsidRDefault="009E7936" w:rsidP="003234A8">
      <w:pPr>
        <w:pStyle w:val="Heading1"/>
      </w:pPr>
      <w:bookmarkStart w:id="0" w:name="_Toc47610695"/>
      <w:r w:rsidRPr="00EA4A0A">
        <w:t>PURPOSE</w:t>
      </w:r>
      <w:bookmarkEnd w:id="0"/>
    </w:p>
    <w:p w14:paraId="242F6DC5" w14:textId="77777777" w:rsidR="003234A8" w:rsidRDefault="003234A8" w:rsidP="003108E8">
      <w:pPr>
        <w:jc w:val="both"/>
      </w:pPr>
    </w:p>
    <w:p w14:paraId="4A92F2EF" w14:textId="77777777" w:rsidR="00D47873" w:rsidRDefault="009E7936" w:rsidP="003108E8">
      <w:pPr>
        <w:jc w:val="both"/>
      </w:pPr>
      <w:r>
        <w:t xml:space="preserve">This document establishes </w:t>
      </w:r>
      <w:r w:rsidR="000F72DE">
        <w:t>general,</w:t>
      </w:r>
      <w:r w:rsidR="00023920">
        <w:t xml:space="preserve"> mandatory and </w:t>
      </w:r>
      <w:r>
        <w:t>specia</w:t>
      </w:r>
      <w:r w:rsidR="00D47873">
        <w:t>l quality assurance requirement</w:t>
      </w:r>
      <w:r w:rsidR="00023920">
        <w:t xml:space="preserve">s </w:t>
      </w:r>
      <w:r w:rsidR="00D47873">
        <w:t>for</w:t>
      </w:r>
      <w:r>
        <w:t xml:space="preserve"> use on Purchase Order</w:t>
      </w:r>
      <w:r w:rsidR="00646EFD">
        <w:t>s</w:t>
      </w:r>
      <w:r w:rsidR="00EA4A0A">
        <w:t xml:space="preserve"> from Dexter Magnetic Technologies (hereinafter “Dexter”)</w:t>
      </w:r>
      <w:r w:rsidR="003108E8">
        <w:t>.</w:t>
      </w:r>
      <w:r w:rsidR="00EA4A0A">
        <w:t xml:space="preserve">  </w:t>
      </w:r>
      <w:r w:rsidR="00D47873">
        <w:t>It is intended to clearly define</w:t>
      </w:r>
      <w:r w:rsidR="0042382E">
        <w:t xml:space="preserve"> all requirements for the Supplier</w:t>
      </w:r>
      <w:r w:rsidR="00EA4A0A">
        <w:t>,</w:t>
      </w:r>
      <w:r w:rsidR="00D47873">
        <w:t xml:space="preserve"> to assure that </w:t>
      </w:r>
      <w:r w:rsidR="0042382E">
        <w:t xml:space="preserve">all products delivered by </w:t>
      </w:r>
      <w:r w:rsidR="00EA4A0A">
        <w:t xml:space="preserve">the </w:t>
      </w:r>
      <w:r w:rsidR="0042382E">
        <w:t>Supplier</w:t>
      </w:r>
      <w:r w:rsidR="00EA4A0A">
        <w:t>,</w:t>
      </w:r>
      <w:r w:rsidR="00D47873">
        <w:t xml:space="preserve"> on the</w:t>
      </w:r>
      <w:r w:rsidR="00F26CE5">
        <w:t xml:space="preserve"> Purchase Order</w:t>
      </w:r>
      <w:r w:rsidR="00EA4A0A">
        <w:t xml:space="preserve"> (hereinafter “</w:t>
      </w:r>
      <w:smartTag w:uri="urn:schemas-microsoft-com:office:smarttags" w:element="place">
        <w:r w:rsidR="00EA4A0A">
          <w:t>PO</w:t>
        </w:r>
      </w:smartTag>
      <w:r w:rsidR="00EA4A0A">
        <w:t>”),</w:t>
      </w:r>
      <w:r w:rsidR="00F26CE5">
        <w:t xml:space="preserve"> conform to </w:t>
      </w:r>
      <w:r w:rsidR="001E1EA7">
        <w:t>Dexter</w:t>
      </w:r>
      <w:r w:rsidR="00B14938">
        <w:t>’s</w:t>
      </w:r>
      <w:r w:rsidR="001E1EA7">
        <w:t xml:space="preserve"> </w:t>
      </w:r>
      <w:r w:rsidR="00D47873">
        <w:t>specified requirements</w:t>
      </w:r>
      <w:r w:rsidR="00EA4A0A">
        <w:t xml:space="preserve"> (or those of Dexter’s </w:t>
      </w:r>
      <w:r w:rsidR="009E7438">
        <w:t>C</w:t>
      </w:r>
      <w:r w:rsidR="00EA4A0A">
        <w:t>ustomer(s))</w:t>
      </w:r>
      <w:r w:rsidR="00D47873">
        <w:t xml:space="preserve"> for quality, re</w:t>
      </w:r>
      <w:r w:rsidR="00EA4A0A">
        <w:t xml:space="preserve">liability, and integrity.  The </w:t>
      </w:r>
      <w:r w:rsidR="0042382E">
        <w:t>Supplier</w:t>
      </w:r>
      <w:r w:rsidR="00D47873">
        <w:t xml:space="preserve"> shall flow down the requirements to its </w:t>
      </w:r>
      <w:r w:rsidR="009E7438">
        <w:t xml:space="preserve">own </w:t>
      </w:r>
      <w:r w:rsidR="00D47873">
        <w:t>sources</w:t>
      </w:r>
      <w:r w:rsidR="00037A7C">
        <w:t xml:space="preserve"> and require the work be performed by qualified personnel</w:t>
      </w:r>
      <w:r w:rsidR="00D47873">
        <w:t>.</w:t>
      </w:r>
    </w:p>
    <w:p w14:paraId="027EA8E6" w14:textId="77777777" w:rsidR="00A0295B" w:rsidRDefault="00A0295B" w:rsidP="003108E8">
      <w:pPr>
        <w:jc w:val="both"/>
      </w:pPr>
    </w:p>
    <w:p w14:paraId="50222C83" w14:textId="77777777" w:rsidR="009E7936" w:rsidRDefault="006268D8" w:rsidP="003108E8">
      <w:pPr>
        <w:jc w:val="both"/>
      </w:pPr>
      <w:r>
        <w:t>I</w:t>
      </w:r>
      <w:r w:rsidR="00965F59">
        <w:t>f the S</w:t>
      </w:r>
      <w:r w:rsidR="00914C8E">
        <w:t>upplier has questions or concerns about the requirement</w:t>
      </w:r>
      <w:r w:rsidR="009E7438">
        <w:t>s</w:t>
      </w:r>
      <w:r w:rsidR="00914C8E">
        <w:t xml:space="preserve">, they are to contact </w:t>
      </w:r>
      <w:r w:rsidR="00077503">
        <w:t>Dexter</w:t>
      </w:r>
      <w:r w:rsidR="009E7438">
        <w:t>’s</w:t>
      </w:r>
      <w:r w:rsidR="00965F59">
        <w:t xml:space="preserve"> </w:t>
      </w:r>
      <w:r w:rsidR="004D2DAB">
        <w:t>Purchasing</w:t>
      </w:r>
      <w:r w:rsidR="009E7438">
        <w:t xml:space="preserve"> Department</w:t>
      </w:r>
      <w:r w:rsidR="00EA4A0A">
        <w:t>,</w:t>
      </w:r>
      <w:r w:rsidR="004D2DAB">
        <w:t xml:space="preserve"> prior</w:t>
      </w:r>
      <w:r w:rsidR="00914C8E">
        <w:t xml:space="preserve"> to performing any work.</w:t>
      </w:r>
      <w:r w:rsidR="00294016">
        <w:t xml:space="preserve"> All correspondence</w:t>
      </w:r>
      <w:r w:rsidR="009E7438">
        <w:t>,</w:t>
      </w:r>
      <w:r w:rsidR="00294016">
        <w:t xml:space="preserve"> including Dexter responses</w:t>
      </w:r>
      <w:r w:rsidR="009E7438">
        <w:t>,</w:t>
      </w:r>
      <w:r w:rsidR="00294016">
        <w:t xml:space="preserve"> shall be </w:t>
      </w:r>
      <w:r w:rsidR="009E7438">
        <w:t xml:space="preserve">in </w:t>
      </w:r>
      <w:r w:rsidR="00294016">
        <w:t>written</w:t>
      </w:r>
      <w:r w:rsidR="009E7438">
        <w:t xml:space="preserve"> format</w:t>
      </w:r>
      <w:r w:rsidR="00294016">
        <w:t>.</w:t>
      </w:r>
    </w:p>
    <w:p w14:paraId="4A1276D5" w14:textId="77777777" w:rsidR="002620C6" w:rsidRDefault="002620C6" w:rsidP="003108E8">
      <w:pPr>
        <w:jc w:val="both"/>
      </w:pPr>
    </w:p>
    <w:p w14:paraId="4165A0AC" w14:textId="77777777" w:rsidR="00AD445B" w:rsidRDefault="00C26D80" w:rsidP="003108E8">
      <w:pPr>
        <w:jc w:val="both"/>
      </w:pPr>
      <w:r>
        <w:t>T</w:t>
      </w:r>
      <w:r w:rsidR="002620C6">
        <w:t xml:space="preserve">he </w:t>
      </w:r>
      <w:r w:rsidR="00965F59">
        <w:t>Supplier is</w:t>
      </w:r>
      <w:r w:rsidR="002620C6">
        <w:t xml:space="preserve"> required to maintain this document on file for reference as necessary.</w:t>
      </w:r>
    </w:p>
    <w:p w14:paraId="72D1B169" w14:textId="77777777" w:rsidR="003D7295" w:rsidRDefault="003D7295" w:rsidP="003108E8">
      <w:pPr>
        <w:jc w:val="both"/>
      </w:pPr>
    </w:p>
    <w:p w14:paraId="718FFB8F" w14:textId="77777777" w:rsidR="003234A8" w:rsidRPr="003D7295" w:rsidRDefault="003234A8" w:rsidP="003108E8">
      <w:pPr>
        <w:jc w:val="both"/>
      </w:pPr>
    </w:p>
    <w:p w14:paraId="3BB284E0" w14:textId="77777777" w:rsidR="006268D8" w:rsidRPr="00EA4A0A" w:rsidRDefault="006268D8" w:rsidP="003234A8">
      <w:pPr>
        <w:pStyle w:val="Heading1"/>
      </w:pPr>
      <w:bookmarkStart w:id="1" w:name="_Toc47610696"/>
      <w:r w:rsidRPr="00EA4A0A">
        <w:t>SCOPE</w:t>
      </w:r>
      <w:bookmarkEnd w:id="1"/>
    </w:p>
    <w:p w14:paraId="4AA05CD1" w14:textId="77777777" w:rsidR="003234A8" w:rsidRDefault="003234A8" w:rsidP="003108E8">
      <w:pPr>
        <w:jc w:val="both"/>
      </w:pPr>
    </w:p>
    <w:p w14:paraId="051596CB" w14:textId="77777777" w:rsidR="00EA4A0A" w:rsidRDefault="006268D8" w:rsidP="003108E8">
      <w:pPr>
        <w:jc w:val="both"/>
      </w:pPr>
      <w:r>
        <w:t>All documents</w:t>
      </w:r>
      <w:r w:rsidR="00EA4A0A">
        <w:t>,</w:t>
      </w:r>
      <w:r>
        <w:t xml:space="preserve"> includi</w:t>
      </w:r>
      <w:r w:rsidR="00EA4A0A">
        <w:t>ng drawings and specifications (regardless of origin, including</w:t>
      </w:r>
      <w:r w:rsidR="00A0295B">
        <w:t xml:space="preserve"> </w:t>
      </w:r>
      <w:r w:rsidR="00077503">
        <w:t>Dexter</w:t>
      </w:r>
      <w:r>
        <w:t xml:space="preserve">, </w:t>
      </w:r>
      <w:r w:rsidR="00EA4A0A">
        <w:t xml:space="preserve">the </w:t>
      </w:r>
      <w:r>
        <w:t xml:space="preserve">Government, </w:t>
      </w:r>
      <w:r w:rsidR="00A0295B">
        <w:t xml:space="preserve">or </w:t>
      </w:r>
      <w:r w:rsidR="00077503">
        <w:t>Dexter’s</w:t>
      </w:r>
      <w:r>
        <w:t xml:space="preserve"> customers</w:t>
      </w:r>
      <w:r w:rsidR="00EA4A0A">
        <w:t>)</w:t>
      </w:r>
      <w:r>
        <w:t xml:space="preserve"> are considered part of the </w:t>
      </w:r>
      <w:r w:rsidR="00EA4A0A">
        <w:t>PO</w:t>
      </w:r>
      <w:r>
        <w:t xml:space="preserve"> requirements</w:t>
      </w:r>
      <w:r w:rsidR="00EA4A0A">
        <w:t xml:space="preserve">, when specified or referenced.  Document </w:t>
      </w:r>
      <w:r w:rsidR="00AE3010">
        <w:t xml:space="preserve">revisions are effective as of </w:t>
      </w:r>
      <w:r w:rsidR="002814A0">
        <w:t xml:space="preserve">the </w:t>
      </w:r>
      <w:smartTag w:uri="urn:schemas-microsoft-com:office:smarttags" w:element="place">
        <w:r w:rsidR="002814A0">
          <w:t>PO</w:t>
        </w:r>
      </w:smartTag>
      <w:r w:rsidR="00AE3010">
        <w:t xml:space="preserve"> issue date</w:t>
      </w:r>
      <w:r w:rsidR="00294016">
        <w:t>, unless otherwise stated</w:t>
      </w:r>
      <w:r w:rsidR="00AE3010">
        <w:t>.</w:t>
      </w:r>
    </w:p>
    <w:p w14:paraId="2846AD8F" w14:textId="77777777" w:rsidR="00EA4A0A" w:rsidRDefault="00EA4A0A" w:rsidP="003108E8">
      <w:pPr>
        <w:jc w:val="both"/>
      </w:pPr>
    </w:p>
    <w:p w14:paraId="3A7D0930" w14:textId="77777777" w:rsidR="0042382E" w:rsidRDefault="002620C6" w:rsidP="003108E8">
      <w:pPr>
        <w:jc w:val="both"/>
      </w:pPr>
      <w:r>
        <w:t xml:space="preserve">This document establishes the minimum quality requirements for </w:t>
      </w:r>
      <w:r w:rsidR="0042382E">
        <w:t>S</w:t>
      </w:r>
      <w:r w:rsidR="00965F59">
        <w:t>uppliers and</w:t>
      </w:r>
      <w:r w:rsidR="0042382E">
        <w:t xml:space="preserve"> sub-tier sources. Use of </w:t>
      </w:r>
      <w:r w:rsidR="00077503">
        <w:t>Dexter (or Dexter’s customer</w:t>
      </w:r>
      <w:r w:rsidR="00256D6C">
        <w:t>) specified</w:t>
      </w:r>
      <w:r w:rsidR="0042382E">
        <w:t xml:space="preserve"> </w:t>
      </w:r>
      <w:r w:rsidR="00256D6C">
        <w:t>sub-tier sources do</w:t>
      </w:r>
      <w:r w:rsidR="0042382E">
        <w:t xml:space="preserve"> not reli</w:t>
      </w:r>
      <w:r w:rsidR="00EA4A0A">
        <w:t>e</w:t>
      </w:r>
      <w:r w:rsidR="0042382E">
        <w:t xml:space="preserve">ve </w:t>
      </w:r>
      <w:r w:rsidR="00EA4A0A">
        <w:t xml:space="preserve">the </w:t>
      </w:r>
      <w:r w:rsidR="0042382E">
        <w:t xml:space="preserve">Supplier of compliance to all applicable </w:t>
      </w:r>
      <w:r w:rsidR="00985B1E">
        <w:t>product technical and quality requirements.</w:t>
      </w:r>
    </w:p>
    <w:p w14:paraId="69D63FCA" w14:textId="77777777" w:rsidR="008C20B3" w:rsidRDefault="008C20B3" w:rsidP="003108E8">
      <w:pPr>
        <w:jc w:val="both"/>
      </w:pPr>
    </w:p>
    <w:p w14:paraId="5B5A21EA" w14:textId="77777777" w:rsidR="008C20B3" w:rsidRDefault="008C20B3" w:rsidP="003108E8">
      <w:pPr>
        <w:jc w:val="both"/>
      </w:pPr>
      <w:r>
        <w:t>Providing exceptional value to the Supplier</w:t>
      </w:r>
      <w:r w:rsidR="00EA4A0A">
        <w:t xml:space="preserve"> </w:t>
      </w:r>
      <w:r>
        <w:t>/</w:t>
      </w:r>
      <w:r w:rsidR="00EA4A0A">
        <w:t xml:space="preserve"> </w:t>
      </w:r>
      <w:r>
        <w:t>Customer relationship must be the ultimate goal o</w:t>
      </w:r>
      <w:r w:rsidR="00EA4A0A">
        <w:t xml:space="preserve">f both Dexter and the Supplier.  </w:t>
      </w:r>
      <w:r>
        <w:t>We as a team must work together to elim</w:t>
      </w:r>
      <w:r w:rsidR="00EA4A0A">
        <w:t>inate waste wherever it exists.  S</w:t>
      </w:r>
      <w:r>
        <w:t xml:space="preserve">uppliers </w:t>
      </w:r>
      <w:r w:rsidR="00EA4A0A">
        <w:t xml:space="preserve">that proactively engage in these processes </w:t>
      </w:r>
      <w:r>
        <w:t xml:space="preserve">will </w:t>
      </w:r>
      <w:r w:rsidR="00EA4A0A">
        <w:t>have the opportunity to receive</w:t>
      </w:r>
      <w:r>
        <w:t xml:space="preserve"> </w:t>
      </w:r>
      <w:r w:rsidR="00EA4A0A">
        <w:t>ongoing</w:t>
      </w:r>
      <w:r>
        <w:t xml:space="preserve"> business </w:t>
      </w:r>
      <w:r w:rsidR="00EA4A0A">
        <w:t xml:space="preserve">from </w:t>
      </w:r>
      <w:r>
        <w:t xml:space="preserve">Dexter. </w:t>
      </w:r>
    </w:p>
    <w:p w14:paraId="2BD3FFAD" w14:textId="77777777" w:rsidR="008C20B3" w:rsidRDefault="008C20B3" w:rsidP="003108E8">
      <w:pPr>
        <w:jc w:val="both"/>
      </w:pPr>
    </w:p>
    <w:p w14:paraId="7F045860" w14:textId="77777777" w:rsidR="008C20B3" w:rsidRDefault="008C20B3" w:rsidP="003108E8">
      <w:pPr>
        <w:jc w:val="both"/>
      </w:pPr>
      <w:r>
        <w:t>Communication is the key to collective cooperation and must start in the advanced planning stages of product development.</w:t>
      </w:r>
      <w:r w:rsidR="003234A8">
        <w:t xml:space="preserve"> </w:t>
      </w:r>
    </w:p>
    <w:p w14:paraId="64BF547B" w14:textId="77777777" w:rsidR="003234A8" w:rsidRPr="006268D8" w:rsidRDefault="003234A8" w:rsidP="003108E8">
      <w:pPr>
        <w:jc w:val="both"/>
      </w:pPr>
    </w:p>
    <w:p w14:paraId="1B18EB65" w14:textId="77777777" w:rsidR="00931383" w:rsidRDefault="003234A8" w:rsidP="003108E8">
      <w:pPr>
        <w:jc w:val="both"/>
        <w:rPr>
          <w:rFonts w:ascii="Verdana" w:hAnsi="Verdana"/>
          <w:b/>
        </w:rPr>
      </w:pPr>
      <w:r>
        <w:rPr>
          <w:rFonts w:ascii="Verdana" w:hAnsi="Verdana"/>
          <w:b/>
        </w:rPr>
        <w:br w:type="page"/>
      </w:r>
    </w:p>
    <w:p w14:paraId="260B4D12" w14:textId="77777777" w:rsidR="00AD445B" w:rsidRPr="00940188" w:rsidRDefault="00965F59" w:rsidP="008F4A9F">
      <w:pPr>
        <w:pStyle w:val="Heading1"/>
      </w:pPr>
      <w:bookmarkStart w:id="2" w:name="_Toc47610697"/>
      <w:r w:rsidRPr="00940188">
        <w:t xml:space="preserve">QUALITY ASSURANCE </w:t>
      </w:r>
      <w:r w:rsidR="00914C8E" w:rsidRPr="00940188">
        <w:t>REQUIREMENTS</w:t>
      </w:r>
      <w:bookmarkEnd w:id="2"/>
    </w:p>
    <w:p w14:paraId="1A987B0A" w14:textId="77777777" w:rsidR="00294016" w:rsidRDefault="00294016" w:rsidP="003108E8">
      <w:pPr>
        <w:jc w:val="both"/>
        <w:rPr>
          <w:rFonts w:ascii="Verdana" w:hAnsi="Verdana"/>
          <w:b/>
        </w:rPr>
      </w:pPr>
    </w:p>
    <w:p w14:paraId="66B4FDC1" w14:textId="77777777" w:rsidR="00294016" w:rsidRPr="00940188" w:rsidRDefault="00294016" w:rsidP="00F923FF">
      <w:pPr>
        <w:pStyle w:val="Heading2"/>
      </w:pPr>
      <w:bookmarkStart w:id="3" w:name="_Toc47610698"/>
      <w:r w:rsidRPr="00940188">
        <w:t xml:space="preserve">General </w:t>
      </w:r>
      <w:r w:rsidR="00023920" w:rsidRPr="00940188">
        <w:t xml:space="preserve">Quality Assurance </w:t>
      </w:r>
      <w:r w:rsidRPr="00940188">
        <w:t>Requirements</w:t>
      </w:r>
      <w:bookmarkEnd w:id="3"/>
    </w:p>
    <w:p w14:paraId="4877CE1F" w14:textId="77777777" w:rsidR="00294016" w:rsidRPr="00F923FF" w:rsidRDefault="00294016" w:rsidP="00F923FF">
      <w:pPr>
        <w:rPr>
          <w:b/>
          <w:color w:val="FF0000"/>
        </w:rPr>
      </w:pPr>
      <w:r w:rsidRPr="00F923FF">
        <w:rPr>
          <w:b/>
          <w:color w:val="FF0000"/>
        </w:rPr>
        <w:t>(Applies to all PO’s)</w:t>
      </w:r>
    </w:p>
    <w:p w14:paraId="372B6284" w14:textId="77777777" w:rsidR="00294016" w:rsidRDefault="00294016" w:rsidP="003108E8">
      <w:pPr>
        <w:jc w:val="both"/>
        <w:rPr>
          <w:rFonts w:ascii="Verdana" w:hAnsi="Verdana"/>
          <w:b/>
        </w:rPr>
      </w:pPr>
    </w:p>
    <w:p w14:paraId="166F20F8" w14:textId="77777777" w:rsidR="00294016" w:rsidRDefault="00294016" w:rsidP="003108E8">
      <w:pPr>
        <w:jc w:val="both"/>
      </w:pPr>
      <w:r w:rsidRPr="00294016">
        <w:rPr>
          <w:b/>
        </w:rPr>
        <w:t>Record Retention</w:t>
      </w:r>
      <w:r>
        <w:rPr>
          <w:rFonts w:ascii="Verdana" w:hAnsi="Verdana"/>
          <w:b/>
        </w:rPr>
        <w:t xml:space="preserve">: </w:t>
      </w:r>
      <w:r>
        <w:t>All records including test reports and certifications as required under the terms of the purchase order and which document the quality of items provided shall be retained for a minimu</w:t>
      </w:r>
      <w:r w:rsidR="00794F0A">
        <w:t xml:space="preserve">m of 10 </w:t>
      </w:r>
      <w:r>
        <w:t xml:space="preserve">years after the final shipment unless otherwise specified in the </w:t>
      </w:r>
      <w:smartTag w:uri="urn:schemas-microsoft-com:office:smarttags" w:element="place">
        <w:r>
          <w:t>PO</w:t>
        </w:r>
      </w:smartTag>
      <w:r>
        <w:t>.</w:t>
      </w:r>
    </w:p>
    <w:p w14:paraId="40509AB8" w14:textId="77777777" w:rsidR="00294016" w:rsidRDefault="00294016" w:rsidP="003108E8">
      <w:pPr>
        <w:jc w:val="both"/>
      </w:pPr>
    </w:p>
    <w:p w14:paraId="6F4C4967" w14:textId="77777777" w:rsidR="00294016" w:rsidRDefault="00294016" w:rsidP="003108E8">
      <w:pPr>
        <w:jc w:val="both"/>
      </w:pPr>
      <w:r w:rsidRPr="00294016">
        <w:rPr>
          <w:b/>
        </w:rPr>
        <w:t>Quality Management System Requirements</w:t>
      </w:r>
      <w:r>
        <w:t xml:space="preserve">: Dexter requires all material and components delivered to be defect free. Product is required to meet all purchase order, contract requirements, referenced specifications and standards unless a “Supplier Deviation Request” has been submitted by the </w:t>
      </w:r>
      <w:r w:rsidR="009E7438">
        <w:t>S</w:t>
      </w:r>
      <w:r>
        <w:t xml:space="preserve">upplier prior to shipment, and approved by Dexter in writing. Supplier is responsible to maintain an inspection system which will assure product delivery of zero defect(s). </w:t>
      </w:r>
    </w:p>
    <w:p w14:paraId="5CA8D5F9" w14:textId="77777777" w:rsidR="004D6D98" w:rsidRDefault="0076219F" w:rsidP="009E7438">
      <w:pPr>
        <w:jc w:val="both"/>
      </w:pPr>
      <w:r>
        <w:t xml:space="preserve">  </w:t>
      </w:r>
    </w:p>
    <w:p w14:paraId="54259E7A" w14:textId="77777777" w:rsidR="005F0D47" w:rsidRPr="0011009A" w:rsidRDefault="005F0D47" w:rsidP="009E7438">
      <w:pPr>
        <w:jc w:val="both"/>
      </w:pPr>
      <w:r w:rsidRPr="0011009A">
        <w:rPr>
          <w:b/>
        </w:rPr>
        <w:t xml:space="preserve">Notification of change </w:t>
      </w:r>
      <w:r w:rsidRPr="0011009A">
        <w:t xml:space="preserve">The </w:t>
      </w:r>
      <w:r w:rsidR="009E7438">
        <w:t>S</w:t>
      </w:r>
      <w:r w:rsidRPr="0011009A">
        <w:t>upplier shall notify Dexter in writing of all process, design, fabrication, testing, facilities and material changes affecting the form, fit, function, reliability or interchangeability of end item requirements during the performance of this contract or previous contracts.</w:t>
      </w:r>
      <w:r w:rsidR="00B1403A">
        <w:t xml:space="preserve"> Also shall notify Dexter about change of suppliers.</w:t>
      </w:r>
    </w:p>
    <w:p w14:paraId="423D932D" w14:textId="77777777" w:rsidR="005F0D47" w:rsidRPr="0011009A" w:rsidRDefault="005F0D47" w:rsidP="009E7438">
      <w:pPr>
        <w:jc w:val="both"/>
      </w:pPr>
    </w:p>
    <w:p w14:paraId="4F43EB8E" w14:textId="77777777" w:rsidR="005F0D47" w:rsidRPr="0011009A" w:rsidRDefault="005F0D47" w:rsidP="009E7438">
      <w:pPr>
        <w:jc w:val="both"/>
      </w:pPr>
      <w:r w:rsidRPr="0011009A">
        <w:rPr>
          <w:b/>
        </w:rPr>
        <w:t xml:space="preserve">Access to the Supplier’s Facility </w:t>
      </w:r>
      <w:r w:rsidRPr="0011009A">
        <w:t xml:space="preserve">Dexter, customer representatives and regulatory authorities reserve the right to access the supplier’s facilities and their lower-tier </w:t>
      </w:r>
      <w:r w:rsidR="009E7438">
        <w:t>S</w:t>
      </w:r>
      <w:r w:rsidRPr="0011009A">
        <w:t xml:space="preserve">uppliers, to assure that Supplier’s product(s) complies with the requirements of this </w:t>
      </w:r>
      <w:smartTag w:uri="urn:schemas-microsoft-com:office:smarttags" w:element="place">
        <w:r w:rsidRPr="0011009A">
          <w:t>PO</w:t>
        </w:r>
      </w:smartTag>
      <w:r w:rsidRPr="0011009A">
        <w:t>.</w:t>
      </w:r>
    </w:p>
    <w:p w14:paraId="7BB087FD" w14:textId="77777777" w:rsidR="005F0D47" w:rsidRPr="0011009A" w:rsidRDefault="005F0D47" w:rsidP="009E7438">
      <w:pPr>
        <w:jc w:val="both"/>
      </w:pPr>
    </w:p>
    <w:p w14:paraId="3E5DFA35" w14:textId="77777777" w:rsidR="005F0D47" w:rsidRPr="0011009A" w:rsidRDefault="005F0D47" w:rsidP="009E7438">
      <w:pPr>
        <w:jc w:val="both"/>
      </w:pPr>
      <w:r w:rsidRPr="0011009A">
        <w:rPr>
          <w:b/>
        </w:rPr>
        <w:t xml:space="preserve">Requirement Flow Down </w:t>
      </w:r>
      <w:r w:rsidRPr="0011009A">
        <w:t xml:space="preserve">The </w:t>
      </w:r>
      <w:r w:rsidR="009E7438">
        <w:t>S</w:t>
      </w:r>
      <w:r w:rsidRPr="0011009A">
        <w:t xml:space="preserve">upplier is required to flow down all applicable requirements in the </w:t>
      </w:r>
      <w:smartTag w:uri="urn:schemas-microsoft-com:office:smarttags" w:element="place">
        <w:r w:rsidRPr="0011009A">
          <w:t>PO</w:t>
        </w:r>
      </w:smartTag>
      <w:r w:rsidRPr="0011009A">
        <w:t xml:space="preserve"> to sub-tier suppliers.</w:t>
      </w:r>
    </w:p>
    <w:p w14:paraId="3654A27D" w14:textId="77777777" w:rsidR="005F0D47" w:rsidRPr="0011009A" w:rsidRDefault="005F0D47" w:rsidP="009E7438">
      <w:pPr>
        <w:jc w:val="both"/>
      </w:pPr>
    </w:p>
    <w:p w14:paraId="67EA6A14" w14:textId="77777777" w:rsidR="005F0D47" w:rsidRPr="0011009A" w:rsidRDefault="005F0D47" w:rsidP="009E7438">
      <w:pPr>
        <w:jc w:val="both"/>
      </w:pPr>
      <w:r w:rsidRPr="0011009A">
        <w:rPr>
          <w:b/>
        </w:rPr>
        <w:t xml:space="preserve">Applicable issues of requirements </w:t>
      </w:r>
      <w:r w:rsidRPr="0011009A">
        <w:t xml:space="preserve">Unless otherwise specified all specified Drawings, Specifications, Standards, Statutory and Regulatory Requirements shall be adhered to and be of the latest revision at the time of placement of </w:t>
      </w:r>
      <w:smartTag w:uri="urn:schemas-microsoft-com:office:smarttags" w:element="place">
        <w:r w:rsidRPr="0011009A">
          <w:t>PO</w:t>
        </w:r>
      </w:smartTag>
      <w:r w:rsidRPr="0011009A">
        <w:t>.</w:t>
      </w:r>
    </w:p>
    <w:p w14:paraId="26F464D9" w14:textId="77777777" w:rsidR="005F0D47" w:rsidRPr="0011009A" w:rsidRDefault="005F0D47" w:rsidP="009E7438">
      <w:pPr>
        <w:jc w:val="both"/>
      </w:pPr>
    </w:p>
    <w:p w14:paraId="08CD9BAC" w14:textId="77777777" w:rsidR="005F0D47" w:rsidRPr="0011009A" w:rsidRDefault="005F0D47" w:rsidP="009E7438">
      <w:pPr>
        <w:jc w:val="both"/>
      </w:pPr>
      <w:r w:rsidRPr="0011009A">
        <w:rPr>
          <w:b/>
        </w:rPr>
        <w:t xml:space="preserve">Notification of defective Product </w:t>
      </w:r>
      <w:r w:rsidRPr="0011009A">
        <w:t xml:space="preserve">In the event a </w:t>
      </w:r>
      <w:r w:rsidR="009E7438">
        <w:t>S</w:t>
      </w:r>
      <w:r w:rsidRPr="0011009A">
        <w:t>upplier determines that material previously delivered to Dexter was defective, written notification to Dexter</w:t>
      </w:r>
      <w:r w:rsidR="009E7438">
        <w:t xml:space="preserve">’s </w:t>
      </w:r>
      <w:r w:rsidRPr="0011009A">
        <w:t>Purchasing Department is required.</w:t>
      </w:r>
    </w:p>
    <w:p w14:paraId="52D9C9DC" w14:textId="77777777" w:rsidR="005F0D47" w:rsidRPr="0011009A" w:rsidRDefault="005F0D47" w:rsidP="009E7438">
      <w:pPr>
        <w:jc w:val="both"/>
      </w:pPr>
    </w:p>
    <w:p w14:paraId="0821D57E" w14:textId="77777777" w:rsidR="005F0D47" w:rsidRPr="0011009A" w:rsidRDefault="005F0D47" w:rsidP="009E7438">
      <w:pPr>
        <w:jc w:val="both"/>
      </w:pPr>
      <w:r w:rsidRPr="0011009A">
        <w:rPr>
          <w:b/>
        </w:rPr>
        <w:t>Conformance Responsibility</w:t>
      </w:r>
      <w:r w:rsidRPr="0011009A">
        <w:t xml:space="preserve"> Surveillance, Inspection, and or Test conducted by </w:t>
      </w:r>
      <w:r w:rsidR="009E7438">
        <w:t>B</w:t>
      </w:r>
      <w:r w:rsidRPr="0011009A">
        <w:t xml:space="preserve">uyer or representatives of any </w:t>
      </w:r>
      <w:r w:rsidR="009E7438">
        <w:t>C</w:t>
      </w:r>
      <w:r w:rsidRPr="0011009A">
        <w:t xml:space="preserve">ustomer or </w:t>
      </w:r>
      <w:r w:rsidR="009E7438">
        <w:t>G</w:t>
      </w:r>
      <w:r w:rsidRPr="0011009A">
        <w:t xml:space="preserve">overnment agency at the </w:t>
      </w:r>
      <w:r w:rsidR="009E7438">
        <w:t>S</w:t>
      </w:r>
      <w:r w:rsidRPr="0011009A">
        <w:t xml:space="preserve">upplier’s or </w:t>
      </w:r>
      <w:r w:rsidR="009E7438">
        <w:t>B</w:t>
      </w:r>
      <w:r w:rsidRPr="0011009A">
        <w:t xml:space="preserve">uyer’s facility shall not relieve Suppliers of their responsibility in meeting the specified requirements of the </w:t>
      </w:r>
      <w:smartTag w:uri="urn:schemas-microsoft-com:office:smarttags" w:element="place">
        <w:r w:rsidRPr="0011009A">
          <w:t>PO</w:t>
        </w:r>
      </w:smartTag>
      <w:r w:rsidRPr="0011009A">
        <w:t>.</w:t>
      </w:r>
    </w:p>
    <w:p w14:paraId="1507EAB7" w14:textId="77777777" w:rsidR="005F0D47" w:rsidRPr="0011009A" w:rsidRDefault="005F0D47" w:rsidP="009E7438">
      <w:pPr>
        <w:jc w:val="both"/>
      </w:pPr>
    </w:p>
    <w:p w14:paraId="6BC41AD6" w14:textId="77777777" w:rsidR="005F0D47" w:rsidRPr="0011009A" w:rsidRDefault="005F0D47" w:rsidP="009E7438">
      <w:pPr>
        <w:jc w:val="both"/>
      </w:pPr>
      <w:r w:rsidRPr="0011009A">
        <w:rPr>
          <w:b/>
        </w:rPr>
        <w:t>Corrective Action</w:t>
      </w:r>
      <w:r w:rsidRPr="0011009A">
        <w:t xml:space="preserve"> The </w:t>
      </w:r>
      <w:r w:rsidR="009E7438">
        <w:t>S</w:t>
      </w:r>
      <w:r w:rsidRPr="0011009A">
        <w:t xml:space="preserve">upplier is responsible for initiation of prompt replies to </w:t>
      </w:r>
      <w:r w:rsidR="009E7438">
        <w:t>B</w:t>
      </w:r>
      <w:r w:rsidRPr="0011009A">
        <w:t>uyer nonconforming material reports and when required, shall provide effective corrective action responses.</w:t>
      </w:r>
    </w:p>
    <w:p w14:paraId="5D4671F6" w14:textId="77777777" w:rsidR="005F0D47" w:rsidRPr="0011009A" w:rsidRDefault="005F0D47" w:rsidP="009E7438">
      <w:pPr>
        <w:jc w:val="both"/>
        <w:rPr>
          <w:rFonts w:ascii="Verdana" w:hAnsi="Verdana"/>
          <w:b/>
          <w:i/>
          <w:sz w:val="22"/>
          <w:szCs w:val="22"/>
        </w:rPr>
      </w:pPr>
    </w:p>
    <w:p w14:paraId="728ECBB2" w14:textId="77777777" w:rsidR="005F0D47" w:rsidRPr="0011009A" w:rsidRDefault="005F0D47" w:rsidP="009E7438">
      <w:pPr>
        <w:jc w:val="both"/>
      </w:pPr>
      <w:r w:rsidRPr="0011009A">
        <w:rPr>
          <w:b/>
        </w:rPr>
        <w:t>Measuring and Test Equipment</w:t>
      </w:r>
      <w:r w:rsidRPr="0011009A">
        <w:rPr>
          <w:rFonts w:ascii="Verdana" w:hAnsi="Verdana"/>
          <w:b/>
          <w:i/>
          <w:sz w:val="22"/>
          <w:szCs w:val="22"/>
        </w:rPr>
        <w:t xml:space="preserve"> </w:t>
      </w:r>
      <w:r w:rsidRPr="0011009A">
        <w:t>The Supplier shall establish and maintain documented procedures to control, calibrate, and maintain, inspection measuring and test equipment used to demonstrate the conformance with the requirements of ISO 10012-1 and ANSI/NCSL Z540-1.</w:t>
      </w:r>
    </w:p>
    <w:p w14:paraId="6B2969FE" w14:textId="77777777" w:rsidR="005F0D47" w:rsidRPr="0011009A" w:rsidRDefault="005F0D47" w:rsidP="009E7438">
      <w:pPr>
        <w:jc w:val="both"/>
        <w:rPr>
          <w:rFonts w:ascii="Verdana" w:hAnsi="Verdana"/>
          <w:b/>
          <w:i/>
          <w:sz w:val="22"/>
          <w:szCs w:val="22"/>
        </w:rPr>
      </w:pPr>
    </w:p>
    <w:p w14:paraId="2ED418B4" w14:textId="77777777" w:rsidR="005F0D47" w:rsidRDefault="00940188" w:rsidP="009E7438">
      <w:pPr>
        <w:jc w:val="both"/>
      </w:pPr>
      <w:r>
        <w:rPr>
          <w:b/>
        </w:rPr>
        <w:t>Conflicting</w:t>
      </w:r>
      <w:r w:rsidR="005F0D47" w:rsidRPr="0011009A">
        <w:rPr>
          <w:b/>
        </w:rPr>
        <w:t xml:space="preserve"> Requirement</w:t>
      </w:r>
      <w:r w:rsidR="00EE795E" w:rsidRPr="00EE795E">
        <w:rPr>
          <w:b/>
        </w:rPr>
        <w:t>s</w:t>
      </w:r>
      <w:r w:rsidR="005F0D47" w:rsidRPr="0011009A">
        <w:rPr>
          <w:rFonts w:ascii="Verdana" w:hAnsi="Verdana"/>
          <w:b/>
          <w:i/>
          <w:sz w:val="22"/>
          <w:szCs w:val="22"/>
        </w:rPr>
        <w:t xml:space="preserve"> </w:t>
      </w:r>
      <w:r w:rsidR="005F0D47" w:rsidRPr="0011009A">
        <w:t xml:space="preserve">In the event of conflicting technical requirements, the order of priority to be followed is the </w:t>
      </w:r>
      <w:smartTag w:uri="urn:schemas-microsoft-com:office:smarttags" w:element="place">
        <w:r w:rsidR="005F0D47" w:rsidRPr="0011009A">
          <w:t>PO</w:t>
        </w:r>
      </w:smartTag>
      <w:r w:rsidR="005F0D47" w:rsidRPr="0011009A">
        <w:t>, the drawing and then the specification. Conflicting requirements must be brought to the attention of Dexter</w:t>
      </w:r>
      <w:r w:rsidR="009E7438">
        <w:t>’s</w:t>
      </w:r>
      <w:r w:rsidR="005F0D47" w:rsidRPr="0011009A">
        <w:t xml:space="preserve"> Purchasing</w:t>
      </w:r>
      <w:r w:rsidR="009E7438">
        <w:t xml:space="preserve"> Department</w:t>
      </w:r>
      <w:r w:rsidR="005F0D47" w:rsidRPr="0011009A">
        <w:t xml:space="preserve"> as soon as possible.</w:t>
      </w:r>
    </w:p>
    <w:p w14:paraId="19C48CBB" w14:textId="77777777" w:rsidR="005F4E96" w:rsidRDefault="005F4E96" w:rsidP="009E7438">
      <w:pPr>
        <w:jc w:val="both"/>
      </w:pPr>
    </w:p>
    <w:p w14:paraId="2457A585" w14:textId="77777777" w:rsidR="005F4E96" w:rsidRDefault="005F4E96" w:rsidP="009E7438">
      <w:pPr>
        <w:jc w:val="both"/>
      </w:pPr>
      <w:r w:rsidRPr="005F4E96">
        <w:rPr>
          <w:b/>
        </w:rPr>
        <w:t>Counterfeit Parts</w:t>
      </w:r>
      <w:r>
        <w:t xml:space="preserve"> Suppliers are responsible for, as appropriate, planning, implementing and controlling processes to prevent the delivery of counterfeit parts to customers.  </w:t>
      </w:r>
    </w:p>
    <w:p w14:paraId="5175B303" w14:textId="77777777" w:rsidR="005F4E96" w:rsidRDefault="005F4E96" w:rsidP="009E7438">
      <w:pPr>
        <w:jc w:val="both"/>
      </w:pPr>
    </w:p>
    <w:p w14:paraId="2B614FCF" w14:textId="77777777" w:rsidR="005F4E96" w:rsidRDefault="005F4E96" w:rsidP="009E7438">
      <w:pPr>
        <w:jc w:val="both"/>
      </w:pPr>
      <w:r w:rsidRPr="007D24F5">
        <w:rPr>
          <w:b/>
        </w:rPr>
        <w:t>Awareness</w:t>
      </w:r>
      <w:r>
        <w:t xml:space="preserve"> </w:t>
      </w:r>
      <w:r w:rsidR="007D24F5">
        <w:t xml:space="preserve">Suppliers are to ensure their employees are </w:t>
      </w:r>
      <w:r w:rsidR="004B2630">
        <w:t xml:space="preserve">qualified and </w:t>
      </w:r>
      <w:r w:rsidR="007D24F5">
        <w:t>aware of their contribution to product or service conformity, product safety</w:t>
      </w:r>
      <w:r w:rsidR="00DC672D">
        <w:t xml:space="preserve">, and </w:t>
      </w:r>
      <w:r w:rsidR="007D24F5">
        <w:t>the importance of ethical behavior.</w:t>
      </w:r>
      <w:r w:rsidR="00DC672D">
        <w:t xml:space="preserve">  Suppliers are to ensure their operations are being performed in </w:t>
      </w:r>
      <w:r w:rsidR="00DF34A2">
        <w:t>a manner consi</w:t>
      </w:r>
      <w:r w:rsidR="007344D8">
        <w:t>s</w:t>
      </w:r>
      <w:r w:rsidR="00DF34A2">
        <w:t>t</w:t>
      </w:r>
      <w:r w:rsidR="007344D8">
        <w:t>e</w:t>
      </w:r>
      <w:r w:rsidR="00DF34A2">
        <w:t>nt with ISO 140</w:t>
      </w:r>
      <w:r w:rsidR="00DC672D">
        <w:t>01 Environmental Regulations, SA 8000 Social Accountability, and C-TPAT Customs – Trade Partnership Against Terrorism.</w:t>
      </w:r>
    </w:p>
    <w:p w14:paraId="4F3F8A3F" w14:textId="77777777" w:rsidR="007D24F5" w:rsidRDefault="007D24F5" w:rsidP="009E7438">
      <w:pPr>
        <w:jc w:val="both"/>
      </w:pPr>
    </w:p>
    <w:p w14:paraId="53A768C1" w14:textId="77777777" w:rsidR="007D24F5" w:rsidRDefault="007D24F5" w:rsidP="009E7438">
      <w:pPr>
        <w:jc w:val="both"/>
      </w:pPr>
    </w:p>
    <w:p w14:paraId="586A9418" w14:textId="77777777" w:rsidR="00940188" w:rsidRDefault="00940188" w:rsidP="003108E8">
      <w:pPr>
        <w:jc w:val="both"/>
        <w:rPr>
          <w:rFonts w:ascii="Verdana" w:hAnsi="Verdana"/>
          <w:b/>
          <w:sz w:val="22"/>
          <w:szCs w:val="22"/>
        </w:rPr>
      </w:pPr>
    </w:p>
    <w:p w14:paraId="0BC050B6" w14:textId="77777777" w:rsidR="00BF2A7D" w:rsidRDefault="00940188" w:rsidP="00F923FF">
      <w:pPr>
        <w:pStyle w:val="Heading2"/>
      </w:pPr>
      <w:bookmarkStart w:id="4" w:name="_Toc47610699"/>
      <w:r w:rsidRPr="00940188">
        <w:t xml:space="preserve">Mandatory </w:t>
      </w:r>
      <w:r w:rsidR="005F0D47" w:rsidRPr="00940188">
        <w:t xml:space="preserve">Quality </w:t>
      </w:r>
      <w:r w:rsidR="00023920" w:rsidRPr="00940188">
        <w:t>Assurance Requirements/Codes</w:t>
      </w:r>
      <w:bookmarkEnd w:id="4"/>
      <w:r w:rsidR="00023920" w:rsidRPr="00940188">
        <w:t xml:space="preserve"> </w:t>
      </w:r>
    </w:p>
    <w:p w14:paraId="6BE5107C" w14:textId="77777777" w:rsidR="005F0D47" w:rsidRPr="00F923FF" w:rsidRDefault="00023920" w:rsidP="00F923FF">
      <w:pPr>
        <w:rPr>
          <w:b/>
          <w:color w:val="FF0000"/>
        </w:rPr>
      </w:pPr>
      <w:r w:rsidRPr="00F923FF">
        <w:rPr>
          <w:b/>
          <w:color w:val="FF0000"/>
        </w:rPr>
        <w:t>(</w:t>
      </w:r>
      <w:r w:rsidR="00940188" w:rsidRPr="00F923FF">
        <w:rPr>
          <w:b/>
          <w:color w:val="FF0000"/>
        </w:rPr>
        <w:t>Apply to all POs, as appropriate)</w:t>
      </w:r>
    </w:p>
    <w:p w14:paraId="4DB651FE" w14:textId="77777777" w:rsidR="00EE795E" w:rsidRDefault="00EE795E" w:rsidP="003108E8">
      <w:pPr>
        <w:jc w:val="both"/>
        <w:rPr>
          <w:rFonts w:ascii="Verdana" w:hAnsi="Verdana"/>
          <w:b/>
          <w:sz w:val="28"/>
          <w:szCs w:val="28"/>
        </w:rPr>
      </w:pPr>
    </w:p>
    <w:p w14:paraId="66745B4E" w14:textId="77777777" w:rsidR="00EE795E" w:rsidRDefault="00EE795E" w:rsidP="00EE795E">
      <w:pPr>
        <w:jc w:val="both"/>
      </w:pPr>
      <w:r w:rsidRPr="00631FB6">
        <w:t>Mandatory quality assurance requirements for each specific category of material apply as listed below:</w:t>
      </w:r>
    </w:p>
    <w:p w14:paraId="18DFBDF8" w14:textId="77777777" w:rsidR="00F923FF" w:rsidRDefault="00F923FF" w:rsidP="00EE795E">
      <w:pPr>
        <w:jc w:val="both"/>
      </w:pPr>
    </w:p>
    <w:tbl>
      <w:tblPr>
        <w:tblStyle w:val="TableGrid"/>
        <w:tblW w:w="0" w:type="auto"/>
        <w:tblLook w:val="04A0" w:firstRow="1" w:lastRow="0" w:firstColumn="1" w:lastColumn="0" w:noHBand="0" w:noVBand="1"/>
      </w:tblPr>
      <w:tblGrid>
        <w:gridCol w:w="5457"/>
        <w:gridCol w:w="3893"/>
      </w:tblGrid>
      <w:tr w:rsidR="00F923FF" w14:paraId="31AB350A" w14:textId="77777777" w:rsidTr="00583F7A">
        <w:tc>
          <w:tcPr>
            <w:tcW w:w="5598" w:type="dxa"/>
          </w:tcPr>
          <w:p w14:paraId="5A878585" w14:textId="77777777" w:rsidR="00F923FF" w:rsidRPr="008F4A9F" w:rsidRDefault="008F4A9F" w:rsidP="00583F7A">
            <w:pPr>
              <w:spacing w:before="120" w:after="120"/>
              <w:rPr>
                <w:b/>
              </w:rPr>
            </w:pPr>
            <w:r w:rsidRPr="008F4A9F">
              <w:rPr>
                <w:b/>
              </w:rPr>
              <w:t>Category of Material</w:t>
            </w:r>
          </w:p>
        </w:tc>
        <w:tc>
          <w:tcPr>
            <w:tcW w:w="3978" w:type="dxa"/>
          </w:tcPr>
          <w:p w14:paraId="1C1A2286" w14:textId="77777777" w:rsidR="00F923FF" w:rsidRPr="008F4A9F" w:rsidRDefault="008F4A9F" w:rsidP="00583F7A">
            <w:pPr>
              <w:spacing w:before="120" w:after="120"/>
              <w:rPr>
                <w:b/>
              </w:rPr>
            </w:pPr>
            <w:r w:rsidRPr="008F4A9F">
              <w:rPr>
                <w:b/>
              </w:rPr>
              <w:t>Mandatory Quality Assurance Requirements</w:t>
            </w:r>
          </w:p>
        </w:tc>
      </w:tr>
      <w:tr w:rsidR="00F923FF" w14:paraId="29B9D076" w14:textId="77777777" w:rsidTr="00583F7A">
        <w:tc>
          <w:tcPr>
            <w:tcW w:w="5598" w:type="dxa"/>
          </w:tcPr>
          <w:p w14:paraId="101E899E" w14:textId="77777777" w:rsidR="00F923FF" w:rsidRDefault="00F923FF" w:rsidP="00F923FF">
            <w:pPr>
              <w:jc w:val="both"/>
              <w:rPr>
                <w:b/>
              </w:rPr>
            </w:pPr>
            <w:r>
              <w:rPr>
                <w:b/>
              </w:rPr>
              <w:t>Permanent Magnet Materials - Raw M</w:t>
            </w:r>
            <w:r w:rsidRPr="001B3C30">
              <w:rPr>
                <w:b/>
              </w:rPr>
              <w:t>aterial</w:t>
            </w:r>
          </w:p>
          <w:p w14:paraId="7E9222B9" w14:textId="77777777" w:rsidR="00F923FF" w:rsidRDefault="00F923FF" w:rsidP="00F923FF">
            <w:pPr>
              <w:jc w:val="both"/>
            </w:pPr>
            <w:r>
              <w:t>Example:</w:t>
            </w:r>
            <w:r w:rsidRPr="004D48C6">
              <w:t xml:space="preserve"> blocks, rods, bars, disks</w:t>
            </w:r>
          </w:p>
          <w:p w14:paraId="474B197A" w14:textId="77777777" w:rsidR="00F923FF" w:rsidRDefault="00F923FF" w:rsidP="00F923FF">
            <w:pPr>
              <w:jc w:val="both"/>
            </w:pPr>
          </w:p>
        </w:tc>
        <w:tc>
          <w:tcPr>
            <w:tcW w:w="3978" w:type="dxa"/>
          </w:tcPr>
          <w:p w14:paraId="271D4A58" w14:textId="77777777" w:rsidR="00F923FF" w:rsidRDefault="008F4A9F" w:rsidP="00583F7A">
            <w:r>
              <w:rPr>
                <w:b/>
              </w:rPr>
              <w:t>QA04</w:t>
            </w:r>
            <w:r w:rsidR="004921C0">
              <w:rPr>
                <w:b/>
              </w:rPr>
              <w:t xml:space="preserve">, </w:t>
            </w:r>
            <w:r w:rsidR="00107489">
              <w:rPr>
                <w:b/>
              </w:rPr>
              <w:t xml:space="preserve">QA14, </w:t>
            </w:r>
            <w:r w:rsidR="004921C0">
              <w:rPr>
                <w:b/>
              </w:rPr>
              <w:t xml:space="preserve">QA16, QA31, </w:t>
            </w:r>
            <w:r w:rsidR="0005491F">
              <w:rPr>
                <w:b/>
              </w:rPr>
              <w:t xml:space="preserve">QA32, </w:t>
            </w:r>
            <w:r w:rsidR="004921C0">
              <w:rPr>
                <w:b/>
              </w:rPr>
              <w:t>&amp; QA36</w:t>
            </w:r>
          </w:p>
        </w:tc>
      </w:tr>
      <w:tr w:rsidR="00F923FF" w14:paraId="238BE2CB" w14:textId="77777777" w:rsidTr="00583F7A">
        <w:tc>
          <w:tcPr>
            <w:tcW w:w="5598" w:type="dxa"/>
          </w:tcPr>
          <w:p w14:paraId="587F0513" w14:textId="77777777" w:rsidR="00F923FF" w:rsidRDefault="00F923FF" w:rsidP="00F923FF">
            <w:pPr>
              <w:jc w:val="both"/>
              <w:rPr>
                <w:b/>
              </w:rPr>
            </w:pPr>
            <w:r>
              <w:rPr>
                <w:b/>
              </w:rPr>
              <w:t>Permanent Magnet M</w:t>
            </w:r>
            <w:r w:rsidRPr="001B3C30">
              <w:rPr>
                <w:b/>
              </w:rPr>
              <w:t>aterials</w:t>
            </w:r>
            <w:r>
              <w:rPr>
                <w:b/>
              </w:rPr>
              <w:t xml:space="preserve"> </w:t>
            </w:r>
            <w:r w:rsidR="00583F7A">
              <w:rPr>
                <w:b/>
              </w:rPr>
              <w:t>-</w:t>
            </w:r>
            <w:r>
              <w:rPr>
                <w:b/>
              </w:rPr>
              <w:t xml:space="preserve"> Finished Parts</w:t>
            </w:r>
          </w:p>
          <w:p w14:paraId="1BF28B50" w14:textId="77777777" w:rsidR="00F923FF" w:rsidRDefault="00F923FF" w:rsidP="00F923FF">
            <w:pPr>
              <w:jc w:val="both"/>
            </w:pPr>
            <w:r w:rsidRPr="004D48C6">
              <w:t>Example: finished parts per a particular drawing</w:t>
            </w:r>
          </w:p>
          <w:p w14:paraId="42D734A2" w14:textId="77777777" w:rsidR="00F923FF" w:rsidRDefault="00F923FF" w:rsidP="00F923FF">
            <w:pPr>
              <w:jc w:val="both"/>
            </w:pPr>
          </w:p>
        </w:tc>
        <w:tc>
          <w:tcPr>
            <w:tcW w:w="3978" w:type="dxa"/>
          </w:tcPr>
          <w:p w14:paraId="550B0A02" w14:textId="77777777" w:rsidR="00F923FF" w:rsidRDefault="008F4A9F" w:rsidP="00583F7A">
            <w:r>
              <w:rPr>
                <w:b/>
              </w:rPr>
              <w:t>QA01, QA03(as applicable), QA04,</w:t>
            </w:r>
            <w:r w:rsidR="004921C0">
              <w:rPr>
                <w:b/>
              </w:rPr>
              <w:t xml:space="preserve"> QA05</w:t>
            </w:r>
            <w:r w:rsidR="00C03895">
              <w:rPr>
                <w:b/>
              </w:rPr>
              <w:t>/QA06</w:t>
            </w:r>
            <w:r w:rsidR="004921C0">
              <w:rPr>
                <w:b/>
              </w:rPr>
              <w:t xml:space="preserve">, </w:t>
            </w:r>
            <w:r>
              <w:rPr>
                <w:b/>
              </w:rPr>
              <w:t>QA14</w:t>
            </w:r>
            <w:r w:rsidR="004921C0">
              <w:rPr>
                <w:b/>
              </w:rPr>
              <w:t xml:space="preserve">, QA16, QA31, </w:t>
            </w:r>
            <w:r w:rsidR="0005491F">
              <w:rPr>
                <w:b/>
              </w:rPr>
              <w:t xml:space="preserve">QA32, </w:t>
            </w:r>
            <w:r w:rsidR="004921C0">
              <w:rPr>
                <w:b/>
              </w:rPr>
              <w:t>&amp; QA36</w:t>
            </w:r>
          </w:p>
        </w:tc>
      </w:tr>
      <w:tr w:rsidR="00F923FF" w14:paraId="0C6C9880" w14:textId="77777777" w:rsidTr="00583F7A">
        <w:tc>
          <w:tcPr>
            <w:tcW w:w="5598" w:type="dxa"/>
          </w:tcPr>
          <w:p w14:paraId="48884715" w14:textId="77777777" w:rsidR="00F923FF" w:rsidRDefault="00F923FF" w:rsidP="00F923FF">
            <w:pPr>
              <w:jc w:val="both"/>
              <w:rPr>
                <w:b/>
              </w:rPr>
            </w:pPr>
            <w:r>
              <w:rPr>
                <w:b/>
              </w:rPr>
              <w:t>Catalog and SEP</w:t>
            </w:r>
            <w:r w:rsidR="00583F7A">
              <w:rPr>
                <w:b/>
              </w:rPr>
              <w:t xml:space="preserve"> (</w:t>
            </w:r>
            <w:r>
              <w:rPr>
                <w:b/>
              </w:rPr>
              <w:t>Specialized Electronic P</w:t>
            </w:r>
            <w:r w:rsidRPr="001B3C30">
              <w:rPr>
                <w:b/>
              </w:rPr>
              <w:t>roducts</w:t>
            </w:r>
            <w:r w:rsidR="00583F7A">
              <w:rPr>
                <w:b/>
              </w:rPr>
              <w:t>)</w:t>
            </w:r>
          </w:p>
          <w:p w14:paraId="2F1BD974" w14:textId="77777777" w:rsidR="00F923FF" w:rsidRPr="006F10EE" w:rsidRDefault="00F923FF" w:rsidP="00F923FF">
            <w:pPr>
              <w:jc w:val="both"/>
              <w:rPr>
                <w:rFonts w:ascii="Verdana" w:hAnsi="Verdana"/>
                <w:sz w:val="22"/>
                <w:szCs w:val="22"/>
              </w:rPr>
            </w:pPr>
            <w:r w:rsidRPr="006F10EE">
              <w:t>Example: toroids, beads, ferrite U, E</w:t>
            </w:r>
            <w:r w:rsidR="00583F7A">
              <w:t>,</w:t>
            </w:r>
            <w:r>
              <w:t xml:space="preserve"> </w:t>
            </w:r>
            <w:r w:rsidRPr="006F10EE">
              <w:t>&amp;</w:t>
            </w:r>
            <w:r>
              <w:t xml:space="preserve"> </w:t>
            </w:r>
            <w:r w:rsidRPr="006F10EE">
              <w:t>I cores</w:t>
            </w:r>
          </w:p>
          <w:p w14:paraId="5A721566" w14:textId="77777777" w:rsidR="00F923FF" w:rsidRDefault="00F923FF" w:rsidP="00F923FF">
            <w:pPr>
              <w:jc w:val="both"/>
            </w:pPr>
          </w:p>
        </w:tc>
        <w:tc>
          <w:tcPr>
            <w:tcW w:w="3978" w:type="dxa"/>
          </w:tcPr>
          <w:p w14:paraId="65ABD739" w14:textId="77777777" w:rsidR="00F923FF" w:rsidRDefault="008F4A9F" w:rsidP="00583F7A">
            <w:r>
              <w:rPr>
                <w:b/>
              </w:rPr>
              <w:t>QA01</w:t>
            </w:r>
            <w:r w:rsidR="004921C0">
              <w:rPr>
                <w:b/>
              </w:rPr>
              <w:t xml:space="preserve">, </w:t>
            </w:r>
            <w:r w:rsidR="00107489">
              <w:rPr>
                <w:b/>
              </w:rPr>
              <w:t xml:space="preserve">QA14, </w:t>
            </w:r>
            <w:r w:rsidR="004921C0">
              <w:rPr>
                <w:b/>
              </w:rPr>
              <w:t xml:space="preserve">QA16, QA31, </w:t>
            </w:r>
            <w:r w:rsidR="0005491F">
              <w:rPr>
                <w:b/>
              </w:rPr>
              <w:t xml:space="preserve">QA32, </w:t>
            </w:r>
            <w:r w:rsidR="004921C0">
              <w:rPr>
                <w:b/>
              </w:rPr>
              <w:t>&amp; QA36</w:t>
            </w:r>
          </w:p>
        </w:tc>
      </w:tr>
      <w:tr w:rsidR="00F923FF" w14:paraId="75A5E175" w14:textId="77777777" w:rsidTr="00583F7A">
        <w:tc>
          <w:tcPr>
            <w:tcW w:w="5598" w:type="dxa"/>
          </w:tcPr>
          <w:p w14:paraId="3D232477" w14:textId="77777777" w:rsidR="00F923FF" w:rsidRDefault="00F923FF" w:rsidP="00F923FF">
            <w:pPr>
              <w:jc w:val="both"/>
              <w:rPr>
                <w:b/>
              </w:rPr>
            </w:pPr>
            <w:r>
              <w:rPr>
                <w:b/>
              </w:rPr>
              <w:t>Hardware C</w:t>
            </w:r>
            <w:r w:rsidRPr="001B3C30">
              <w:rPr>
                <w:b/>
              </w:rPr>
              <w:t>omponents</w:t>
            </w:r>
          </w:p>
          <w:p w14:paraId="083ACB64" w14:textId="77777777" w:rsidR="00F923FF" w:rsidRDefault="00F923FF" w:rsidP="00F923FF">
            <w:pPr>
              <w:jc w:val="both"/>
            </w:pPr>
            <w:r w:rsidRPr="006F10EE">
              <w:t>Example: steel, aluminum parts</w:t>
            </w:r>
          </w:p>
          <w:p w14:paraId="52996CDB" w14:textId="77777777" w:rsidR="00F923FF" w:rsidRDefault="00F923FF" w:rsidP="00F923FF">
            <w:pPr>
              <w:jc w:val="both"/>
            </w:pPr>
          </w:p>
        </w:tc>
        <w:tc>
          <w:tcPr>
            <w:tcW w:w="3978" w:type="dxa"/>
          </w:tcPr>
          <w:p w14:paraId="62F1E9DE" w14:textId="77777777" w:rsidR="00F923FF" w:rsidRDefault="008F4A9F" w:rsidP="00583F7A">
            <w:r>
              <w:rPr>
                <w:b/>
              </w:rPr>
              <w:t>QA01, QA03 (as applicable), QA05</w:t>
            </w:r>
            <w:r w:rsidR="00C03895">
              <w:rPr>
                <w:b/>
              </w:rPr>
              <w:t>/</w:t>
            </w:r>
            <w:r>
              <w:rPr>
                <w:b/>
              </w:rPr>
              <w:t>QA06</w:t>
            </w:r>
            <w:r w:rsidR="004921C0">
              <w:rPr>
                <w:b/>
              </w:rPr>
              <w:t>,</w:t>
            </w:r>
            <w:r>
              <w:rPr>
                <w:b/>
              </w:rPr>
              <w:t xml:space="preserve"> QA14</w:t>
            </w:r>
            <w:r w:rsidR="004921C0">
              <w:rPr>
                <w:b/>
              </w:rPr>
              <w:t xml:space="preserve">, QA16, QA31, </w:t>
            </w:r>
            <w:r w:rsidR="0005491F">
              <w:rPr>
                <w:b/>
              </w:rPr>
              <w:t xml:space="preserve">QA32, </w:t>
            </w:r>
            <w:r w:rsidR="004921C0">
              <w:rPr>
                <w:b/>
              </w:rPr>
              <w:t>&amp; QA36</w:t>
            </w:r>
          </w:p>
        </w:tc>
      </w:tr>
      <w:tr w:rsidR="00F923FF" w14:paraId="33FF509A" w14:textId="77777777" w:rsidTr="00583F7A">
        <w:tc>
          <w:tcPr>
            <w:tcW w:w="5598" w:type="dxa"/>
          </w:tcPr>
          <w:p w14:paraId="77C73059" w14:textId="77777777" w:rsidR="00F923FF" w:rsidRDefault="00F923FF" w:rsidP="00F923FF">
            <w:pPr>
              <w:jc w:val="both"/>
              <w:rPr>
                <w:b/>
              </w:rPr>
            </w:pPr>
            <w:r>
              <w:rPr>
                <w:b/>
              </w:rPr>
              <w:t>Subcontracted O</w:t>
            </w:r>
            <w:r w:rsidRPr="001B3C30">
              <w:rPr>
                <w:b/>
              </w:rPr>
              <w:t>perations</w:t>
            </w:r>
          </w:p>
          <w:p w14:paraId="2F96C76F" w14:textId="77777777" w:rsidR="00F923FF" w:rsidRDefault="00F923FF" w:rsidP="00F923FF">
            <w:pPr>
              <w:jc w:val="both"/>
            </w:pPr>
            <w:r w:rsidRPr="006F10EE">
              <w:t>Example: plating, coating, NDT</w:t>
            </w:r>
          </w:p>
          <w:p w14:paraId="466DC5F7" w14:textId="77777777" w:rsidR="00F923FF" w:rsidRDefault="00F923FF" w:rsidP="00F923FF">
            <w:pPr>
              <w:jc w:val="both"/>
            </w:pPr>
          </w:p>
        </w:tc>
        <w:tc>
          <w:tcPr>
            <w:tcW w:w="3978" w:type="dxa"/>
          </w:tcPr>
          <w:p w14:paraId="7C5069FF" w14:textId="77777777" w:rsidR="00F923FF" w:rsidRDefault="008F4A9F" w:rsidP="00583F7A">
            <w:r>
              <w:rPr>
                <w:b/>
              </w:rPr>
              <w:t>QA03</w:t>
            </w:r>
          </w:p>
        </w:tc>
      </w:tr>
      <w:tr w:rsidR="00F923FF" w14:paraId="260D8274" w14:textId="77777777" w:rsidTr="00583F7A">
        <w:tc>
          <w:tcPr>
            <w:tcW w:w="5598" w:type="dxa"/>
          </w:tcPr>
          <w:p w14:paraId="64C3EC40" w14:textId="77777777" w:rsidR="00F923FF" w:rsidRDefault="00F923FF" w:rsidP="00F923FF">
            <w:pPr>
              <w:jc w:val="both"/>
              <w:rPr>
                <w:b/>
              </w:rPr>
            </w:pPr>
            <w:r w:rsidRPr="001B3C30">
              <w:rPr>
                <w:b/>
              </w:rPr>
              <w:t>Age sensitive materials</w:t>
            </w:r>
          </w:p>
          <w:p w14:paraId="4B4B37F4" w14:textId="77777777" w:rsidR="00F923FF" w:rsidRDefault="00F923FF" w:rsidP="00F923FF">
            <w:pPr>
              <w:jc w:val="both"/>
            </w:pPr>
            <w:r w:rsidRPr="00631FB6">
              <w:t>Examples: adhesives, epoxies</w:t>
            </w:r>
          </w:p>
          <w:p w14:paraId="1FAE6A47" w14:textId="77777777" w:rsidR="00F923FF" w:rsidRDefault="00F923FF" w:rsidP="00F923FF">
            <w:pPr>
              <w:jc w:val="both"/>
            </w:pPr>
          </w:p>
        </w:tc>
        <w:tc>
          <w:tcPr>
            <w:tcW w:w="3978" w:type="dxa"/>
          </w:tcPr>
          <w:p w14:paraId="012FE915" w14:textId="77777777" w:rsidR="00F923FF" w:rsidRDefault="00F923FF" w:rsidP="00583F7A">
            <w:r>
              <w:rPr>
                <w:b/>
              </w:rPr>
              <w:t>QA0</w:t>
            </w:r>
            <w:r w:rsidR="008F4A9F">
              <w:rPr>
                <w:b/>
              </w:rPr>
              <w:t>2</w:t>
            </w:r>
          </w:p>
        </w:tc>
      </w:tr>
    </w:tbl>
    <w:p w14:paraId="6F525BFA" w14:textId="77777777" w:rsidR="00F923FF" w:rsidRPr="00631FB6" w:rsidRDefault="00F923FF" w:rsidP="00EE795E">
      <w:pPr>
        <w:jc w:val="both"/>
      </w:pPr>
    </w:p>
    <w:p w14:paraId="459F883C" w14:textId="77777777" w:rsidR="00F923FF" w:rsidRDefault="00F923FF" w:rsidP="003108E8">
      <w:pPr>
        <w:jc w:val="both"/>
        <w:rPr>
          <w:rFonts w:ascii="Verdana" w:hAnsi="Verdana"/>
          <w:sz w:val="22"/>
          <w:szCs w:val="22"/>
        </w:rPr>
      </w:pPr>
    </w:p>
    <w:p w14:paraId="143A3227" w14:textId="77777777" w:rsidR="008F4A9F" w:rsidRDefault="008F4A9F">
      <w:pPr>
        <w:rPr>
          <w:rFonts w:ascii="Verdana" w:hAnsi="Verdana"/>
          <w:sz w:val="22"/>
          <w:szCs w:val="22"/>
        </w:rPr>
      </w:pPr>
      <w:r>
        <w:rPr>
          <w:rFonts w:ascii="Verdana" w:hAnsi="Verdana"/>
          <w:sz w:val="22"/>
          <w:szCs w:val="22"/>
        </w:rPr>
        <w:br w:type="page"/>
      </w:r>
    </w:p>
    <w:p w14:paraId="17A2B92B" w14:textId="77777777" w:rsidR="00F923FF" w:rsidRPr="00F923FF" w:rsidRDefault="00F923FF" w:rsidP="003108E8">
      <w:pPr>
        <w:jc w:val="both"/>
        <w:rPr>
          <w:rFonts w:ascii="Verdana" w:hAnsi="Verdana"/>
          <w:sz w:val="22"/>
          <w:szCs w:val="22"/>
        </w:rPr>
      </w:pPr>
    </w:p>
    <w:p w14:paraId="58A66689" w14:textId="77777777" w:rsidR="00914C8E" w:rsidRPr="008F4A9F" w:rsidRDefault="00914C8E" w:rsidP="008F4A9F">
      <w:pPr>
        <w:pStyle w:val="Heading3"/>
        <w:rPr>
          <w:i/>
        </w:rPr>
      </w:pPr>
      <w:bookmarkStart w:id="5" w:name="_Toc47610700"/>
      <w:r w:rsidRPr="008F4A9F">
        <w:rPr>
          <w:i/>
        </w:rPr>
        <w:t>QA01 Certification of Conformance</w:t>
      </w:r>
      <w:bookmarkEnd w:id="5"/>
      <w:r w:rsidRPr="008F4A9F">
        <w:rPr>
          <w:i/>
        </w:rPr>
        <w:t xml:space="preserve"> </w:t>
      </w:r>
    </w:p>
    <w:p w14:paraId="02B86D4A" w14:textId="77777777" w:rsidR="009D31D1" w:rsidRDefault="00965F59" w:rsidP="003108E8">
      <w:pPr>
        <w:jc w:val="both"/>
      </w:pPr>
      <w:r>
        <w:t>The Su</w:t>
      </w:r>
      <w:r w:rsidR="00914C8E">
        <w:t xml:space="preserve">pplier shall furnish, with each </w:t>
      </w:r>
      <w:r w:rsidR="00414369">
        <w:t>shipment,</w:t>
      </w:r>
      <w:r w:rsidR="00914C8E">
        <w:t xml:space="preserve"> a Certificate of Conformance that shall be</w:t>
      </w:r>
      <w:r w:rsidR="009D31D1">
        <w:t xml:space="preserve"> s</w:t>
      </w:r>
      <w:r w:rsidR="00914C8E">
        <w:t xml:space="preserve">igned by </w:t>
      </w:r>
      <w:r w:rsidR="00781FDD">
        <w:t>the</w:t>
      </w:r>
      <w:r w:rsidR="00914C8E">
        <w:t xml:space="preserve"> responsible representative </w:t>
      </w:r>
      <w:r w:rsidR="009D31D1">
        <w:t xml:space="preserve">and must show the part number, revision level </w:t>
      </w:r>
      <w:r w:rsidR="00414369">
        <w:t>(if</w:t>
      </w:r>
      <w:r w:rsidR="009D31D1">
        <w:t xml:space="preserve"> applicable), </w:t>
      </w:r>
      <w:r w:rsidR="00EA4A0A">
        <w:t>PO</w:t>
      </w:r>
      <w:r w:rsidR="009D31D1">
        <w:t xml:space="preserve"> number, quant</w:t>
      </w:r>
      <w:r w:rsidR="00414369">
        <w:t xml:space="preserve">ity </w:t>
      </w:r>
      <w:r w:rsidR="00781FDD">
        <w:t>shipped,</w:t>
      </w:r>
      <w:r w:rsidR="00414369">
        <w:t xml:space="preserve"> </w:t>
      </w:r>
      <w:r w:rsidR="00781FDD">
        <w:t>and date</w:t>
      </w:r>
      <w:r w:rsidR="00EA4A0A">
        <w:t xml:space="preserve"> of shipment. </w:t>
      </w:r>
      <w:r w:rsidR="002331B0">
        <w:t>Serialization must be l</w:t>
      </w:r>
      <w:r>
        <w:t xml:space="preserve">isted on C of C </w:t>
      </w:r>
      <w:r w:rsidR="00414369">
        <w:t>(if</w:t>
      </w:r>
      <w:r>
        <w:t xml:space="preserve"> applicable).</w:t>
      </w:r>
      <w:r w:rsidR="00676B70">
        <w:t xml:space="preserve"> </w:t>
      </w:r>
      <w:r w:rsidR="00676B70" w:rsidRPr="00676B70">
        <w:t>Suppliers of magnetic materials must list material description and/or grade, as appropriate</w:t>
      </w:r>
      <w:r w:rsidR="00676B70">
        <w:t>.</w:t>
      </w:r>
    </w:p>
    <w:p w14:paraId="7845695A" w14:textId="77777777" w:rsidR="00050867" w:rsidRDefault="00050867" w:rsidP="003108E8">
      <w:pPr>
        <w:jc w:val="both"/>
      </w:pPr>
    </w:p>
    <w:p w14:paraId="19E787C1" w14:textId="77777777" w:rsidR="00414369" w:rsidRPr="008F4A9F" w:rsidRDefault="003D7295" w:rsidP="008F4A9F">
      <w:pPr>
        <w:pStyle w:val="Heading3"/>
        <w:rPr>
          <w:i/>
        </w:rPr>
      </w:pPr>
      <w:bookmarkStart w:id="6" w:name="_Toc47610701"/>
      <w:r w:rsidRPr="008F4A9F">
        <w:rPr>
          <w:i/>
        </w:rPr>
        <w:t>QA02</w:t>
      </w:r>
      <w:r w:rsidR="00414369" w:rsidRPr="008F4A9F">
        <w:rPr>
          <w:i/>
        </w:rPr>
        <w:t xml:space="preserve"> Shelf Life Certification</w:t>
      </w:r>
      <w:r w:rsidR="00A0295B" w:rsidRPr="008F4A9F">
        <w:rPr>
          <w:i/>
        </w:rPr>
        <w:t>/ Certification of Conformance</w:t>
      </w:r>
      <w:bookmarkEnd w:id="6"/>
    </w:p>
    <w:p w14:paraId="624FAA70" w14:textId="77777777" w:rsidR="00414369" w:rsidRDefault="00414369" w:rsidP="003108E8">
      <w:pPr>
        <w:jc w:val="both"/>
      </w:pPr>
      <w:r>
        <w:t xml:space="preserve">The Supplier shall </w:t>
      </w:r>
      <w:r w:rsidR="00A11B41">
        <w:t xml:space="preserve">furnish, with each shipment </w:t>
      </w:r>
      <w:r>
        <w:t>of age</w:t>
      </w:r>
      <w:r w:rsidR="00EA4A0A">
        <w:t xml:space="preserve"> </w:t>
      </w:r>
      <w:r>
        <w:t>/</w:t>
      </w:r>
      <w:r w:rsidR="00EA4A0A">
        <w:t xml:space="preserve"> </w:t>
      </w:r>
      <w:r>
        <w:t>environmental</w:t>
      </w:r>
      <w:r w:rsidR="00EA4A0A">
        <w:t>ly</w:t>
      </w:r>
      <w:r>
        <w:t xml:space="preserve"> sensitive </w:t>
      </w:r>
      <w:r w:rsidR="00A11B41">
        <w:t xml:space="preserve">materials, a Certification that shall be signed by a responsible representative and must show part or specification number, </w:t>
      </w:r>
      <w:r w:rsidR="00EA4A0A">
        <w:t>PO</w:t>
      </w:r>
      <w:r w:rsidR="00A11B41">
        <w:t xml:space="preserve"> number, </w:t>
      </w:r>
      <w:r w:rsidR="00781FDD">
        <w:t xml:space="preserve">lot or batch number of the material, quantity </w:t>
      </w:r>
      <w:r w:rsidR="000618B3">
        <w:t>shipped,</w:t>
      </w:r>
      <w:r w:rsidR="00845DC0">
        <w:t xml:space="preserve"> the date of manufacture, the shelf life, the date of expiration and special handling procedures that need to be followed </w:t>
      </w:r>
      <w:r w:rsidR="000618B3">
        <w:t>(if</w:t>
      </w:r>
      <w:r w:rsidR="00EA4A0A">
        <w:t xml:space="preserve"> applicable). </w:t>
      </w:r>
      <w:r w:rsidR="00845DC0">
        <w:t xml:space="preserve">The Supplier </w:t>
      </w:r>
      <w:r w:rsidR="000618B3">
        <w:t>shall not deliver materials with less than 85% of shelf life remaining at the time of delivery.</w:t>
      </w:r>
    </w:p>
    <w:p w14:paraId="254A74CA" w14:textId="77777777" w:rsidR="00050867" w:rsidRDefault="00050867" w:rsidP="003108E8">
      <w:pPr>
        <w:jc w:val="both"/>
      </w:pPr>
    </w:p>
    <w:p w14:paraId="346F24A7" w14:textId="77777777" w:rsidR="00414369" w:rsidRPr="008F4A9F" w:rsidRDefault="003D7295" w:rsidP="008F4A9F">
      <w:pPr>
        <w:pStyle w:val="Heading3"/>
        <w:rPr>
          <w:i/>
        </w:rPr>
      </w:pPr>
      <w:bookmarkStart w:id="7" w:name="_Toc47610702"/>
      <w:r w:rsidRPr="008F4A9F">
        <w:rPr>
          <w:i/>
        </w:rPr>
        <w:t>QA03</w:t>
      </w:r>
      <w:r w:rsidR="00A07B25" w:rsidRPr="008F4A9F">
        <w:rPr>
          <w:i/>
        </w:rPr>
        <w:t xml:space="preserve"> Special Process Certification</w:t>
      </w:r>
      <w:bookmarkEnd w:id="7"/>
    </w:p>
    <w:p w14:paraId="26DDE825" w14:textId="77777777" w:rsidR="00A07B25" w:rsidRDefault="00A07B25" w:rsidP="003108E8">
      <w:pPr>
        <w:jc w:val="both"/>
      </w:pPr>
      <w:r>
        <w:t>The Supplier shall furnish, with each shipment</w:t>
      </w:r>
      <w:r w:rsidR="00EA4A0A">
        <w:t>,</w:t>
      </w:r>
      <w:r>
        <w:t xml:space="preserve"> a Certification that include</w:t>
      </w:r>
      <w:r w:rsidR="00EA4A0A">
        <w:t>s</w:t>
      </w:r>
      <w:r>
        <w:t xml:space="preserve"> a statement certifying conforman</w:t>
      </w:r>
      <w:r w:rsidR="00EA4A0A">
        <w:t>ce to any special process (e.g. plating, NDT, welding</w:t>
      </w:r>
      <w:r>
        <w:t xml:space="preserve">) performed on the material to </w:t>
      </w:r>
      <w:r w:rsidR="00EA4A0A">
        <w:t>the specification</w:t>
      </w:r>
      <w:r>
        <w:t xml:space="preserve">(s) listed on the </w:t>
      </w:r>
      <w:r w:rsidR="00EA4A0A">
        <w:t>PO</w:t>
      </w:r>
      <w:r>
        <w:t xml:space="preserve"> and</w:t>
      </w:r>
      <w:r w:rsidR="00EA4A0A">
        <w:t xml:space="preserve"> </w:t>
      </w:r>
      <w:r>
        <w:t>/</w:t>
      </w:r>
      <w:r w:rsidR="00EA4A0A">
        <w:t xml:space="preserve"> </w:t>
      </w:r>
      <w:r>
        <w:t>or engineering drawing.</w:t>
      </w:r>
      <w:r w:rsidR="00EA4A0A">
        <w:t xml:space="preserve"> </w:t>
      </w:r>
      <w:r w:rsidR="00A971A0">
        <w:t xml:space="preserve">It must also include the </w:t>
      </w:r>
      <w:smartTag w:uri="urn:schemas-microsoft-com:office:smarttags" w:element="place">
        <w:r w:rsidR="00EA4A0A">
          <w:t>PO</w:t>
        </w:r>
      </w:smartTag>
      <w:r w:rsidR="00A971A0">
        <w:t xml:space="preserve"> number, part number, revision level </w:t>
      </w:r>
      <w:r w:rsidR="00A0295B">
        <w:t>(if</w:t>
      </w:r>
      <w:r w:rsidR="00A971A0">
        <w:t xml:space="preserve"> applicable), serial number </w:t>
      </w:r>
      <w:r w:rsidR="00A0295B">
        <w:t>(if</w:t>
      </w:r>
      <w:r w:rsidR="00A971A0">
        <w:t xml:space="preserve"> applic</w:t>
      </w:r>
      <w:r w:rsidR="003F62DB">
        <w:t xml:space="preserve">able, Lot Code &amp; Date Code showing on </w:t>
      </w:r>
      <w:r w:rsidR="00EA4A0A">
        <w:t xml:space="preserve">the </w:t>
      </w:r>
      <w:r w:rsidR="003F62DB">
        <w:t>Dexter PO (</w:t>
      </w:r>
      <w:r w:rsidR="00A971A0">
        <w:t>if applicable</w:t>
      </w:r>
      <w:r w:rsidR="00A0295B">
        <w:t>),</w:t>
      </w:r>
      <w:r w:rsidR="003D7295">
        <w:t xml:space="preserve"> and quantity shipped</w:t>
      </w:r>
      <w:r w:rsidR="003F62DB">
        <w:t>.</w:t>
      </w:r>
    </w:p>
    <w:p w14:paraId="2A1FA63D" w14:textId="77777777" w:rsidR="009052EB" w:rsidRDefault="00566799" w:rsidP="003108E8">
      <w:pPr>
        <w:jc w:val="both"/>
      </w:pPr>
      <w:r w:rsidRPr="00EA4A0A">
        <w:rPr>
          <w:b/>
        </w:rPr>
        <w:t>Coating &amp; Plating</w:t>
      </w:r>
      <w:r>
        <w:t>:</w:t>
      </w:r>
      <w:r w:rsidR="00F72D06">
        <w:t xml:space="preserve"> </w:t>
      </w:r>
      <w:r>
        <w:t xml:space="preserve">The </w:t>
      </w:r>
      <w:r w:rsidR="00304C3B">
        <w:t>S</w:t>
      </w:r>
      <w:r>
        <w:t xml:space="preserve">upplier shall include valid information about thickness </w:t>
      </w:r>
      <w:r w:rsidR="0012464D">
        <w:t>(“</w:t>
      </w:r>
      <w:r>
        <w:t>coupon attached” should be preferred method).</w:t>
      </w:r>
    </w:p>
    <w:p w14:paraId="1B3940FD" w14:textId="77777777" w:rsidR="00566799" w:rsidRDefault="00566799" w:rsidP="003108E8">
      <w:pPr>
        <w:jc w:val="both"/>
      </w:pPr>
      <w:r w:rsidRPr="00EA4A0A">
        <w:rPr>
          <w:b/>
        </w:rPr>
        <w:t>Radiographic Inspection</w:t>
      </w:r>
      <w:r>
        <w:t xml:space="preserve">: The </w:t>
      </w:r>
      <w:r w:rsidR="00AD453B">
        <w:t>S</w:t>
      </w:r>
      <w:r>
        <w:t>upplier shall attach X-Ray film(s) and report(s).</w:t>
      </w:r>
    </w:p>
    <w:p w14:paraId="7E7EE0AE" w14:textId="77777777" w:rsidR="007D24F5" w:rsidRDefault="00566799" w:rsidP="003108E8">
      <w:pPr>
        <w:jc w:val="both"/>
      </w:pPr>
      <w:r w:rsidRPr="00EA4A0A">
        <w:rPr>
          <w:b/>
        </w:rPr>
        <w:t>Ultrasonic Inspection</w:t>
      </w:r>
      <w:r>
        <w:t xml:space="preserve">: The </w:t>
      </w:r>
      <w:r w:rsidR="00AD453B">
        <w:t>S</w:t>
      </w:r>
      <w:r>
        <w:t>upplier shall attach test examination report(s).</w:t>
      </w:r>
    </w:p>
    <w:p w14:paraId="647E6AF2" w14:textId="77777777" w:rsidR="00063804" w:rsidRDefault="00063804" w:rsidP="003108E8">
      <w:pPr>
        <w:jc w:val="both"/>
        <w:rPr>
          <w:rFonts w:ascii="Verdana" w:hAnsi="Verdana"/>
          <w:b/>
          <w:i/>
          <w:sz w:val="22"/>
          <w:szCs w:val="22"/>
        </w:rPr>
      </w:pPr>
    </w:p>
    <w:p w14:paraId="60D9A9F1" w14:textId="77777777" w:rsidR="000618B3" w:rsidRPr="008F4A9F" w:rsidRDefault="003D7295" w:rsidP="008F4A9F">
      <w:pPr>
        <w:pStyle w:val="Heading3"/>
        <w:rPr>
          <w:i/>
        </w:rPr>
      </w:pPr>
      <w:bookmarkStart w:id="8" w:name="_Toc47610703"/>
      <w:r w:rsidRPr="008F4A9F">
        <w:rPr>
          <w:i/>
        </w:rPr>
        <w:t>QA04</w:t>
      </w:r>
      <w:r w:rsidR="000618B3" w:rsidRPr="008F4A9F">
        <w:rPr>
          <w:i/>
        </w:rPr>
        <w:t xml:space="preserve"> Material</w:t>
      </w:r>
      <w:r w:rsidR="002814A0" w:rsidRPr="008F4A9F">
        <w:rPr>
          <w:i/>
        </w:rPr>
        <w:t xml:space="preserve"> C</w:t>
      </w:r>
      <w:r w:rsidR="009D31D1" w:rsidRPr="008F4A9F">
        <w:rPr>
          <w:i/>
        </w:rPr>
        <w:t>ertification</w:t>
      </w:r>
      <w:r w:rsidR="002814A0" w:rsidRPr="008F4A9F">
        <w:rPr>
          <w:i/>
        </w:rPr>
        <w:t xml:space="preserve"> </w:t>
      </w:r>
      <w:r w:rsidR="00B21BEF">
        <w:rPr>
          <w:i/>
        </w:rPr>
        <w:t>-</w:t>
      </w:r>
      <w:r w:rsidR="000618B3" w:rsidRPr="008F4A9F">
        <w:rPr>
          <w:i/>
        </w:rPr>
        <w:t xml:space="preserve"> Magnetic </w:t>
      </w:r>
      <w:r w:rsidR="002814A0" w:rsidRPr="008F4A9F">
        <w:rPr>
          <w:i/>
        </w:rPr>
        <w:t>P</w:t>
      </w:r>
      <w:r w:rsidR="0041705B" w:rsidRPr="008F4A9F">
        <w:rPr>
          <w:i/>
        </w:rPr>
        <w:t>roperties</w:t>
      </w:r>
      <w:bookmarkEnd w:id="8"/>
      <w:r w:rsidR="0041705B" w:rsidRPr="008F4A9F">
        <w:rPr>
          <w:i/>
        </w:rPr>
        <w:t xml:space="preserve"> </w:t>
      </w:r>
    </w:p>
    <w:p w14:paraId="19596F33" w14:textId="77777777" w:rsidR="000618B3" w:rsidRDefault="000618B3" w:rsidP="003108E8">
      <w:pPr>
        <w:jc w:val="both"/>
      </w:pPr>
      <w:r>
        <w:t>The Supplier shall furnish, with each shipment</w:t>
      </w:r>
      <w:r w:rsidR="002814A0">
        <w:t>,</w:t>
      </w:r>
      <w:r>
        <w:t xml:space="preserve"> a material </w:t>
      </w:r>
      <w:r w:rsidR="0041705B">
        <w:t xml:space="preserve">certification showing the actual magnetic properties of </w:t>
      </w:r>
      <w:r w:rsidR="00077503">
        <w:t xml:space="preserve">material that </w:t>
      </w:r>
      <w:r w:rsidR="002814A0">
        <w:t xml:space="preserve">the Supplier is sending to Dexter. </w:t>
      </w:r>
      <w:r w:rsidR="00077503">
        <w:t xml:space="preserve">Certification shall </w:t>
      </w:r>
      <w:r w:rsidR="0041705B">
        <w:t xml:space="preserve">also </w:t>
      </w:r>
      <w:r w:rsidR="002A12EE">
        <w:t>list part</w:t>
      </w:r>
      <w:r w:rsidR="0041705B">
        <w:t xml:space="preserve"> number and </w:t>
      </w:r>
      <w:r w:rsidR="002814A0">
        <w:t xml:space="preserve">PO </w:t>
      </w:r>
      <w:r w:rsidR="0041705B">
        <w:t>number.</w:t>
      </w:r>
      <w:r w:rsidR="002814A0">
        <w:t xml:space="preserve"> </w:t>
      </w:r>
      <w:r w:rsidR="00C93362">
        <w:t>This Certification must be signed by an authorized representative.</w:t>
      </w:r>
    </w:p>
    <w:p w14:paraId="170BB98B" w14:textId="77777777" w:rsidR="00063804" w:rsidRDefault="00063804" w:rsidP="003108E8">
      <w:pPr>
        <w:jc w:val="both"/>
        <w:rPr>
          <w:rFonts w:ascii="Verdana" w:hAnsi="Verdana"/>
          <w:b/>
          <w:i/>
          <w:sz w:val="22"/>
          <w:szCs w:val="22"/>
        </w:rPr>
      </w:pPr>
    </w:p>
    <w:p w14:paraId="37D9BDF2" w14:textId="77777777" w:rsidR="00784D59" w:rsidRPr="008F4A9F" w:rsidRDefault="00784D59" w:rsidP="00784D59">
      <w:pPr>
        <w:pStyle w:val="Heading3"/>
        <w:rPr>
          <w:i/>
        </w:rPr>
      </w:pPr>
      <w:bookmarkStart w:id="9" w:name="_Toc47610704"/>
      <w:r w:rsidRPr="008F4A9F">
        <w:rPr>
          <w:i/>
        </w:rPr>
        <w:t xml:space="preserve">QA05 Material Certification </w:t>
      </w:r>
      <w:r w:rsidR="00B21BEF">
        <w:rPr>
          <w:i/>
        </w:rPr>
        <w:t>-</w:t>
      </w:r>
      <w:r w:rsidRPr="008F4A9F">
        <w:rPr>
          <w:i/>
        </w:rPr>
        <w:t xml:space="preserve"> Chemical Composition</w:t>
      </w:r>
      <w:r>
        <w:rPr>
          <w:i/>
        </w:rPr>
        <w:t xml:space="preserve"> (traceability required)</w:t>
      </w:r>
      <w:bookmarkEnd w:id="9"/>
    </w:p>
    <w:p w14:paraId="3758CC73" w14:textId="77777777" w:rsidR="00784D59" w:rsidRDefault="00784D59" w:rsidP="00784D59">
      <w:pPr>
        <w:jc w:val="both"/>
      </w:pPr>
      <w:r>
        <w:t xml:space="preserve">The Supplier shall furnish, with each shipment, a material certification showing the actual chemical composition of material that the Supplier is sending to Dexter. </w:t>
      </w:r>
      <w:r w:rsidRPr="0041705B">
        <w:t xml:space="preserve">Certification shall </w:t>
      </w:r>
      <w:r>
        <w:t xml:space="preserve">also </w:t>
      </w:r>
      <w:r w:rsidRPr="0041705B">
        <w:t>list</w:t>
      </w:r>
      <w:r>
        <w:t xml:space="preserve"> </w:t>
      </w:r>
      <w:r w:rsidRPr="0041705B">
        <w:t xml:space="preserve">part number and </w:t>
      </w:r>
      <w:r>
        <w:t>PO</w:t>
      </w:r>
      <w:r w:rsidRPr="0041705B">
        <w:t xml:space="preserve"> number.</w:t>
      </w:r>
      <w:r>
        <w:t xml:space="preserve"> This Certification must be signed by an authorized representative.</w:t>
      </w:r>
    </w:p>
    <w:p w14:paraId="64A821F4" w14:textId="77777777" w:rsidR="0008522A" w:rsidRDefault="0008522A" w:rsidP="003108E8">
      <w:pPr>
        <w:jc w:val="both"/>
      </w:pPr>
    </w:p>
    <w:p w14:paraId="212B871A" w14:textId="77777777" w:rsidR="00784D59" w:rsidRPr="008F4A9F" w:rsidRDefault="00784D59" w:rsidP="00784D59">
      <w:pPr>
        <w:pStyle w:val="Heading3"/>
        <w:rPr>
          <w:i/>
        </w:rPr>
      </w:pPr>
      <w:bookmarkStart w:id="10" w:name="_Toc47610705"/>
      <w:r w:rsidRPr="008F4A9F">
        <w:rPr>
          <w:i/>
        </w:rPr>
        <w:t xml:space="preserve">QA06 Material Certification </w:t>
      </w:r>
      <w:r w:rsidR="00B21BEF">
        <w:rPr>
          <w:i/>
        </w:rPr>
        <w:t>-</w:t>
      </w:r>
      <w:r w:rsidRPr="008F4A9F">
        <w:rPr>
          <w:i/>
        </w:rPr>
        <w:t xml:space="preserve"> Chemical </w:t>
      </w:r>
      <w:r>
        <w:rPr>
          <w:i/>
        </w:rPr>
        <w:t>Composition (typical)</w:t>
      </w:r>
      <w:bookmarkEnd w:id="10"/>
    </w:p>
    <w:p w14:paraId="1DEAB4C8" w14:textId="77777777" w:rsidR="00784D59" w:rsidRDefault="00784D59" w:rsidP="00784D59">
      <w:pPr>
        <w:jc w:val="both"/>
      </w:pPr>
      <w:r>
        <w:t xml:space="preserve">The Supplier shall furnish, with each shipment, a material certification showing the typical chemical composition of material that the Supplier is sending to Dexter. </w:t>
      </w:r>
      <w:r w:rsidRPr="0041705B">
        <w:t xml:space="preserve">Certification shall </w:t>
      </w:r>
      <w:r>
        <w:t xml:space="preserve">also </w:t>
      </w:r>
      <w:r w:rsidRPr="0041705B">
        <w:t>list</w:t>
      </w:r>
      <w:r>
        <w:t xml:space="preserve"> </w:t>
      </w:r>
      <w:r w:rsidRPr="0041705B">
        <w:t xml:space="preserve">part number and </w:t>
      </w:r>
      <w:r>
        <w:t>PO</w:t>
      </w:r>
      <w:r w:rsidRPr="0041705B">
        <w:t xml:space="preserve"> number.</w:t>
      </w:r>
      <w:r>
        <w:t xml:space="preserve"> This Certification must be signed by an authorized representative.</w:t>
      </w:r>
    </w:p>
    <w:p w14:paraId="5026294F" w14:textId="77777777" w:rsidR="00C93362" w:rsidRDefault="00C93362" w:rsidP="003108E8">
      <w:pPr>
        <w:jc w:val="both"/>
      </w:pPr>
    </w:p>
    <w:p w14:paraId="630B8E91" w14:textId="77777777" w:rsidR="00510ABB" w:rsidRDefault="00510ABB" w:rsidP="003108E8">
      <w:pPr>
        <w:jc w:val="both"/>
      </w:pPr>
    </w:p>
    <w:p w14:paraId="4D694CD5" w14:textId="77777777" w:rsidR="001C41D4" w:rsidRPr="008F4A9F" w:rsidRDefault="003D7295" w:rsidP="008F4A9F">
      <w:pPr>
        <w:pStyle w:val="Heading3"/>
        <w:rPr>
          <w:i/>
        </w:rPr>
      </w:pPr>
      <w:bookmarkStart w:id="11" w:name="_Toc47610706"/>
      <w:r w:rsidRPr="008F4A9F">
        <w:rPr>
          <w:i/>
        </w:rPr>
        <w:t>QA0</w:t>
      </w:r>
      <w:r w:rsidR="005F0D47" w:rsidRPr="008F4A9F">
        <w:rPr>
          <w:i/>
        </w:rPr>
        <w:t>7</w:t>
      </w:r>
      <w:r w:rsidR="00680EC5" w:rsidRPr="008F4A9F">
        <w:rPr>
          <w:i/>
        </w:rPr>
        <w:t xml:space="preserve"> First Article Inspection Report (FAIR)</w:t>
      </w:r>
      <w:bookmarkEnd w:id="11"/>
    </w:p>
    <w:p w14:paraId="5BB56064" w14:textId="77777777" w:rsidR="00680EC5" w:rsidRDefault="00E37672" w:rsidP="003108E8">
      <w:pPr>
        <w:jc w:val="both"/>
      </w:pPr>
      <w:r>
        <w:t>The Supplier is required to perform a F</w:t>
      </w:r>
      <w:r w:rsidR="008F35D6">
        <w:t xml:space="preserve">irst Article Inspection </w:t>
      </w:r>
      <w:r>
        <w:t>on a minimum of 2 units p</w:t>
      </w:r>
      <w:r w:rsidR="002814A0">
        <w:t xml:space="preserve">rior to running the production. </w:t>
      </w:r>
      <w:r w:rsidR="008F35D6">
        <w:t xml:space="preserve">The </w:t>
      </w:r>
      <w:r>
        <w:t>FAIR must be sent to Dexter for approval prior to running the production run.</w:t>
      </w:r>
    </w:p>
    <w:p w14:paraId="583FD470" w14:textId="77777777" w:rsidR="00680EC5" w:rsidRDefault="00680EC5" w:rsidP="003108E8">
      <w:pPr>
        <w:jc w:val="both"/>
      </w:pPr>
    </w:p>
    <w:p w14:paraId="23C5AD0C" w14:textId="77777777" w:rsidR="00BD44CC" w:rsidRPr="008F4A9F" w:rsidRDefault="003D7295" w:rsidP="008F4A9F">
      <w:pPr>
        <w:pStyle w:val="Heading3"/>
        <w:rPr>
          <w:i/>
        </w:rPr>
      </w:pPr>
      <w:bookmarkStart w:id="12" w:name="_Toc47610707"/>
      <w:r w:rsidRPr="008F4A9F">
        <w:rPr>
          <w:i/>
        </w:rPr>
        <w:t>QA0</w:t>
      </w:r>
      <w:r w:rsidR="005F0D47" w:rsidRPr="008F4A9F">
        <w:rPr>
          <w:i/>
        </w:rPr>
        <w:t>8</w:t>
      </w:r>
      <w:r w:rsidR="00BD44CC" w:rsidRPr="008F4A9F">
        <w:rPr>
          <w:i/>
        </w:rPr>
        <w:t xml:space="preserve"> First Article Inspection</w:t>
      </w:r>
      <w:r w:rsidR="00E37672" w:rsidRPr="008F4A9F">
        <w:rPr>
          <w:i/>
        </w:rPr>
        <w:t xml:space="preserve"> (FAIR)</w:t>
      </w:r>
      <w:r w:rsidR="00BD44CC" w:rsidRPr="008F4A9F">
        <w:rPr>
          <w:i/>
        </w:rPr>
        <w:t xml:space="preserve"> </w:t>
      </w:r>
      <w:r w:rsidR="00E37672" w:rsidRPr="008F4A9F">
        <w:rPr>
          <w:i/>
        </w:rPr>
        <w:t>Submission</w:t>
      </w:r>
      <w:bookmarkEnd w:id="12"/>
    </w:p>
    <w:p w14:paraId="718C6F76" w14:textId="77777777" w:rsidR="00046397" w:rsidRDefault="00F974A8" w:rsidP="003108E8">
      <w:pPr>
        <w:jc w:val="both"/>
      </w:pPr>
      <w:r>
        <w:t>The S</w:t>
      </w:r>
      <w:r w:rsidR="00BD44CC">
        <w:t xml:space="preserve">upplier shall </w:t>
      </w:r>
      <w:r w:rsidR="007735D7">
        <w:t>perform a complete First Article</w:t>
      </w:r>
      <w:r w:rsidR="008F35D6">
        <w:t xml:space="preserve"> I</w:t>
      </w:r>
      <w:r w:rsidR="00BD44CC">
        <w:t>nspection to the requirements of SAE AS9102, latest revision</w:t>
      </w:r>
      <w:r w:rsidR="008F35D6">
        <w:t xml:space="preserve">. </w:t>
      </w:r>
      <w:r w:rsidR="00BD44CC">
        <w:t xml:space="preserve">The first article part shall be clearly identified by a suitable method such as tagging and submitted with </w:t>
      </w:r>
      <w:r w:rsidR="00046397">
        <w:t xml:space="preserve">the </w:t>
      </w:r>
      <w:r w:rsidR="008F35D6">
        <w:t>FAIR</w:t>
      </w:r>
      <w:r>
        <w:t>.</w:t>
      </w:r>
    </w:p>
    <w:p w14:paraId="339CF45C" w14:textId="77777777" w:rsidR="00BF2A7D" w:rsidRDefault="00BF2A7D" w:rsidP="003108E8">
      <w:pPr>
        <w:jc w:val="both"/>
      </w:pPr>
    </w:p>
    <w:p w14:paraId="275735E1" w14:textId="77777777" w:rsidR="00F35638" w:rsidRPr="008F4A9F" w:rsidRDefault="003D7295" w:rsidP="008F4A9F">
      <w:pPr>
        <w:pStyle w:val="Heading3"/>
        <w:rPr>
          <w:i/>
        </w:rPr>
      </w:pPr>
      <w:bookmarkStart w:id="13" w:name="_Toc47610708"/>
      <w:r w:rsidRPr="008F4A9F">
        <w:rPr>
          <w:i/>
        </w:rPr>
        <w:t>QA</w:t>
      </w:r>
      <w:r w:rsidR="005F0D47" w:rsidRPr="008F4A9F">
        <w:rPr>
          <w:i/>
        </w:rPr>
        <w:t>09</w:t>
      </w:r>
      <w:r w:rsidR="00F35638" w:rsidRPr="008F4A9F">
        <w:rPr>
          <w:i/>
        </w:rPr>
        <w:t xml:space="preserve"> 100% Inspection Required</w:t>
      </w:r>
      <w:bookmarkEnd w:id="13"/>
    </w:p>
    <w:p w14:paraId="57BAC504" w14:textId="77777777" w:rsidR="00AF0E14" w:rsidRDefault="0042382E" w:rsidP="003108E8">
      <w:pPr>
        <w:jc w:val="both"/>
        <w:rPr>
          <w:rFonts w:ascii="Verdana" w:hAnsi="Verdana"/>
          <w:b/>
          <w:i/>
          <w:sz w:val="22"/>
          <w:szCs w:val="22"/>
        </w:rPr>
      </w:pPr>
      <w:r>
        <w:t xml:space="preserve">The </w:t>
      </w:r>
      <w:r w:rsidR="00380B64">
        <w:t xml:space="preserve">Supplier shall perform 100% inspection of all characteristics on all products covered by the </w:t>
      </w:r>
      <w:smartTag w:uri="urn:schemas-microsoft-com:office:smarttags" w:element="place">
        <w:r w:rsidR="00FB4AF9">
          <w:t>PO</w:t>
        </w:r>
      </w:smartTag>
      <w:r w:rsidR="00FB4AF9">
        <w:t xml:space="preserve">. </w:t>
      </w:r>
      <w:r w:rsidR="00380B64">
        <w:t>Re</w:t>
      </w:r>
      <w:r w:rsidR="00985B1E">
        <w:t>cords of S</w:t>
      </w:r>
      <w:r w:rsidR="00380B64">
        <w:t>upplier 100% inspection results showing actual values shall accompany each d</w:t>
      </w:r>
      <w:r>
        <w:t>el</w:t>
      </w:r>
      <w:r w:rsidR="00256D6C">
        <w:t>ivery of product(s) to Dexter</w:t>
      </w:r>
      <w:r>
        <w:t>.</w:t>
      </w:r>
      <w:r w:rsidR="00380B64">
        <w:t xml:space="preserve"> </w:t>
      </w:r>
    </w:p>
    <w:p w14:paraId="332500D9" w14:textId="77777777" w:rsidR="00AF0E14" w:rsidRDefault="00AF0E14" w:rsidP="003108E8">
      <w:pPr>
        <w:jc w:val="both"/>
        <w:rPr>
          <w:rFonts w:ascii="Verdana" w:hAnsi="Verdana"/>
          <w:b/>
          <w:i/>
          <w:sz w:val="22"/>
          <w:szCs w:val="22"/>
        </w:rPr>
      </w:pPr>
    </w:p>
    <w:p w14:paraId="2D9E48DE" w14:textId="77777777" w:rsidR="002331B0" w:rsidRPr="008F4A9F" w:rsidRDefault="003D7295" w:rsidP="008F4A9F">
      <w:pPr>
        <w:pStyle w:val="Heading3"/>
        <w:rPr>
          <w:i/>
        </w:rPr>
      </w:pPr>
      <w:bookmarkStart w:id="14" w:name="_Toc47610709"/>
      <w:r w:rsidRPr="008F4A9F">
        <w:rPr>
          <w:i/>
        </w:rPr>
        <w:t>QA1</w:t>
      </w:r>
      <w:r w:rsidR="005F0D47" w:rsidRPr="008F4A9F">
        <w:rPr>
          <w:i/>
        </w:rPr>
        <w:t>0</w:t>
      </w:r>
      <w:r w:rsidR="00046397" w:rsidRPr="008F4A9F">
        <w:rPr>
          <w:i/>
        </w:rPr>
        <w:t xml:space="preserve"> Government Inspection</w:t>
      </w:r>
      <w:bookmarkEnd w:id="14"/>
    </w:p>
    <w:p w14:paraId="2C5E43CB" w14:textId="77777777" w:rsidR="00814757" w:rsidRDefault="00046397" w:rsidP="003108E8">
      <w:pPr>
        <w:jc w:val="both"/>
      </w:pPr>
      <w:r>
        <w:t>Government source inspection is r</w:t>
      </w:r>
      <w:r w:rsidR="00FB4AF9">
        <w:t>equired prior to shipment from the Supplier’s facility. Upon receipt of the</w:t>
      </w:r>
      <w:r>
        <w:t xml:space="preserve"> </w:t>
      </w:r>
      <w:r w:rsidR="00FB4AF9">
        <w:t>PO</w:t>
      </w:r>
      <w:r w:rsidR="00814757">
        <w:t>,</w:t>
      </w:r>
      <w:r w:rsidR="00985B1E">
        <w:t xml:space="preserve"> </w:t>
      </w:r>
      <w:r w:rsidR="00FB4AF9">
        <w:t xml:space="preserve">the </w:t>
      </w:r>
      <w:r w:rsidR="00985B1E">
        <w:t>S</w:t>
      </w:r>
      <w:r>
        <w:t xml:space="preserve">upplier is required to immediately notify and provide a copy of the </w:t>
      </w:r>
      <w:r w:rsidR="00FB4AF9">
        <w:t>PO</w:t>
      </w:r>
      <w:r>
        <w:t xml:space="preserve"> to the Government representa</w:t>
      </w:r>
      <w:r w:rsidR="00985B1E">
        <w:t>tive who normally services the S</w:t>
      </w:r>
      <w:r>
        <w:t xml:space="preserve">upplier’s </w:t>
      </w:r>
      <w:r w:rsidR="00814757">
        <w:t>facility.</w:t>
      </w:r>
      <w:r w:rsidR="00F72D06">
        <w:t xml:space="preserve"> </w:t>
      </w:r>
      <w:r w:rsidR="00814757">
        <w:t>If</w:t>
      </w:r>
      <w:r>
        <w:t xml:space="preserve"> a Government representative does</w:t>
      </w:r>
      <w:r w:rsidR="00985B1E">
        <w:t xml:space="preserve"> not normally service the S</w:t>
      </w:r>
      <w:r w:rsidR="005600E3">
        <w:t xml:space="preserve">upplier facility, </w:t>
      </w:r>
      <w:r w:rsidR="00814757">
        <w:t>the nearest Government Defense Agency office shall be contacted.</w:t>
      </w:r>
      <w:r w:rsidR="00F72D06">
        <w:t xml:space="preserve"> </w:t>
      </w:r>
      <w:r w:rsidR="00814757">
        <w:t>In the event that a Government represent</w:t>
      </w:r>
      <w:r w:rsidR="003D06BF">
        <w:t>ative cannot be contacted, the S</w:t>
      </w:r>
      <w:r w:rsidR="00814757">
        <w:t xml:space="preserve">upplier shall notify </w:t>
      </w:r>
      <w:r w:rsidR="00256D6C">
        <w:t>Dexter</w:t>
      </w:r>
      <w:r w:rsidR="0008522A">
        <w:t>’s Purchasing Department,</w:t>
      </w:r>
      <w:r w:rsidR="003D06BF">
        <w:t xml:space="preserve"> </w:t>
      </w:r>
      <w:r w:rsidR="00814757">
        <w:t>in writing</w:t>
      </w:r>
      <w:r w:rsidR="0008522A">
        <w:t>,</w:t>
      </w:r>
      <w:r w:rsidR="00814757">
        <w:t xml:space="preserve"> immediately.</w:t>
      </w:r>
    </w:p>
    <w:p w14:paraId="375B7FBD" w14:textId="77777777" w:rsidR="00814757" w:rsidRDefault="00814757" w:rsidP="003108E8">
      <w:pPr>
        <w:jc w:val="both"/>
      </w:pPr>
    </w:p>
    <w:p w14:paraId="4C4049F4" w14:textId="77777777" w:rsidR="00D35DF8" w:rsidRPr="008F4A9F" w:rsidRDefault="003D7295" w:rsidP="008F4A9F">
      <w:pPr>
        <w:pStyle w:val="Heading3"/>
        <w:rPr>
          <w:i/>
        </w:rPr>
      </w:pPr>
      <w:bookmarkStart w:id="15" w:name="_Toc47610710"/>
      <w:r w:rsidRPr="008F4A9F">
        <w:rPr>
          <w:i/>
        </w:rPr>
        <w:t>QA1</w:t>
      </w:r>
      <w:r w:rsidR="005F0D47" w:rsidRPr="008F4A9F">
        <w:rPr>
          <w:i/>
        </w:rPr>
        <w:t>1</w:t>
      </w:r>
      <w:r w:rsidR="00814757" w:rsidRPr="008F4A9F">
        <w:rPr>
          <w:i/>
        </w:rPr>
        <w:t xml:space="preserve"> </w:t>
      </w:r>
      <w:r w:rsidR="00D35DF8" w:rsidRPr="008F4A9F">
        <w:rPr>
          <w:i/>
        </w:rPr>
        <w:t>Source Inspection</w:t>
      </w:r>
      <w:bookmarkEnd w:id="15"/>
    </w:p>
    <w:p w14:paraId="5961FCBE" w14:textId="77777777" w:rsidR="00A4720D" w:rsidRDefault="00256D6C" w:rsidP="003108E8">
      <w:pPr>
        <w:jc w:val="both"/>
      </w:pPr>
      <w:r>
        <w:t>Dexter</w:t>
      </w:r>
      <w:r w:rsidR="003D06BF">
        <w:t xml:space="preserve"> inspection is </w:t>
      </w:r>
      <w:r w:rsidR="00FB4AF9">
        <w:t xml:space="preserve">required prior to the shipment. </w:t>
      </w:r>
      <w:r w:rsidR="003D06BF">
        <w:t xml:space="preserve">Notify </w:t>
      </w:r>
      <w:r>
        <w:t>Dexter</w:t>
      </w:r>
      <w:r w:rsidR="00D35DF8">
        <w:t xml:space="preserve"> five days in advance of final inspection so that </w:t>
      </w:r>
      <w:r w:rsidR="00A4720D">
        <w:t>arrangements for source</w:t>
      </w:r>
      <w:r w:rsidR="00FB4AF9">
        <w:t xml:space="preserve"> inspection can be coordinated. </w:t>
      </w:r>
      <w:r>
        <w:t>Dexter source</w:t>
      </w:r>
      <w:r w:rsidR="00A4720D">
        <w:t xml:space="preserve"> inspection shall not constitute product </w:t>
      </w:r>
      <w:r w:rsidR="003D06BF">
        <w:t xml:space="preserve">acceptance, nor shall </w:t>
      </w:r>
      <w:r w:rsidR="00FB4AF9">
        <w:t xml:space="preserve">it </w:t>
      </w:r>
      <w:r w:rsidR="003D06BF">
        <w:t>reli</w:t>
      </w:r>
      <w:r w:rsidR="00FB4AF9">
        <w:t>e</w:t>
      </w:r>
      <w:r w:rsidR="003D06BF">
        <w:t>ve the S</w:t>
      </w:r>
      <w:r w:rsidR="00A4720D">
        <w:t xml:space="preserve">upplier of any liability for full compliance with the requirements of the </w:t>
      </w:r>
      <w:smartTag w:uri="urn:schemas-microsoft-com:office:smarttags" w:element="place">
        <w:r w:rsidR="00FB4AF9">
          <w:t>PO</w:t>
        </w:r>
      </w:smartTag>
      <w:r w:rsidR="00A4720D">
        <w:t>.</w:t>
      </w:r>
    </w:p>
    <w:p w14:paraId="1F29DC78" w14:textId="77777777" w:rsidR="003D06BF" w:rsidRDefault="003D06BF" w:rsidP="003108E8">
      <w:pPr>
        <w:jc w:val="both"/>
      </w:pPr>
    </w:p>
    <w:p w14:paraId="23FB9A19" w14:textId="77777777" w:rsidR="00A4720D" w:rsidRPr="008F4A9F" w:rsidRDefault="003D7295" w:rsidP="008F4A9F">
      <w:pPr>
        <w:pStyle w:val="Heading3"/>
        <w:rPr>
          <w:i/>
        </w:rPr>
      </w:pPr>
      <w:bookmarkStart w:id="16" w:name="_Toc47610711"/>
      <w:r w:rsidRPr="008F4A9F">
        <w:rPr>
          <w:i/>
        </w:rPr>
        <w:t>QA1</w:t>
      </w:r>
      <w:r w:rsidR="005F0D47" w:rsidRPr="008F4A9F">
        <w:rPr>
          <w:i/>
        </w:rPr>
        <w:t>2</w:t>
      </w:r>
      <w:r w:rsidR="00FB4AF9" w:rsidRPr="008F4A9F">
        <w:rPr>
          <w:i/>
        </w:rPr>
        <w:t xml:space="preserve"> Customer A</w:t>
      </w:r>
      <w:r w:rsidR="00A4720D" w:rsidRPr="008F4A9F">
        <w:rPr>
          <w:i/>
        </w:rPr>
        <w:t>pproved Special Process Sources</w:t>
      </w:r>
      <w:bookmarkEnd w:id="16"/>
    </w:p>
    <w:p w14:paraId="065374E5" w14:textId="77777777" w:rsidR="00A4720D" w:rsidRDefault="003D06BF" w:rsidP="003108E8">
      <w:pPr>
        <w:jc w:val="both"/>
      </w:pPr>
      <w:r>
        <w:t xml:space="preserve">The </w:t>
      </w:r>
      <w:r w:rsidR="00A4720D">
        <w:t xml:space="preserve">Supplier must use special process </w:t>
      </w:r>
      <w:r w:rsidR="00FB4AF9">
        <w:t xml:space="preserve">sources of Dexter’s customer, for any special </w:t>
      </w:r>
      <w:r w:rsidR="00261511">
        <w:t>process (</w:t>
      </w:r>
      <w:r w:rsidR="00A4720D">
        <w:t xml:space="preserve">es) on this </w:t>
      </w:r>
      <w:smartTag w:uri="urn:schemas-microsoft-com:office:smarttags" w:element="place">
        <w:r w:rsidR="00FB4AF9">
          <w:t>PO</w:t>
        </w:r>
      </w:smartTag>
      <w:r w:rsidR="00A4720D">
        <w:t>.</w:t>
      </w:r>
    </w:p>
    <w:p w14:paraId="4AB8376D" w14:textId="77777777" w:rsidR="00A4720D" w:rsidRDefault="00A4720D" w:rsidP="003108E8">
      <w:pPr>
        <w:jc w:val="both"/>
      </w:pPr>
    </w:p>
    <w:p w14:paraId="18334052" w14:textId="77777777" w:rsidR="00A4720D" w:rsidRPr="008F4A9F" w:rsidRDefault="003D7295" w:rsidP="008F4A9F">
      <w:pPr>
        <w:pStyle w:val="Heading3"/>
        <w:rPr>
          <w:i/>
        </w:rPr>
      </w:pPr>
      <w:bookmarkStart w:id="17" w:name="_Toc47610712"/>
      <w:r w:rsidRPr="008F4A9F">
        <w:rPr>
          <w:i/>
        </w:rPr>
        <w:t>QA1</w:t>
      </w:r>
      <w:r w:rsidR="005F0D47" w:rsidRPr="008F4A9F">
        <w:rPr>
          <w:i/>
        </w:rPr>
        <w:t>3</w:t>
      </w:r>
      <w:r w:rsidR="00A4720D" w:rsidRPr="008F4A9F">
        <w:rPr>
          <w:i/>
        </w:rPr>
        <w:t xml:space="preserve"> Defense Prioritie</w:t>
      </w:r>
      <w:r w:rsidR="00FB4AF9" w:rsidRPr="008F4A9F">
        <w:rPr>
          <w:i/>
        </w:rPr>
        <w:t>s and A</w:t>
      </w:r>
      <w:r w:rsidR="00261511" w:rsidRPr="008F4A9F">
        <w:rPr>
          <w:i/>
        </w:rPr>
        <w:t>llocations System (DPAS)</w:t>
      </w:r>
      <w:bookmarkEnd w:id="17"/>
      <w:r w:rsidR="00261511" w:rsidRPr="008F4A9F">
        <w:rPr>
          <w:i/>
        </w:rPr>
        <w:t xml:space="preserve"> </w:t>
      </w:r>
    </w:p>
    <w:p w14:paraId="0137369A" w14:textId="77777777" w:rsidR="00A4720D" w:rsidRDefault="00A4720D" w:rsidP="003108E8">
      <w:pPr>
        <w:jc w:val="both"/>
      </w:pPr>
      <w:r>
        <w:t>This is a rated job that may have national or defense significance.</w:t>
      </w:r>
      <w:r w:rsidR="00FB4AF9">
        <w:t xml:space="preserve"> </w:t>
      </w:r>
      <w:r w:rsidR="003D06BF">
        <w:t xml:space="preserve">The </w:t>
      </w:r>
      <w:r w:rsidR="00D67DCB">
        <w:t>Supplier shall follow the provisions of 15</w:t>
      </w:r>
      <w:r w:rsidR="00FB4AF9">
        <w:t xml:space="preserve"> CFR 700. </w:t>
      </w:r>
      <w:r w:rsidR="003D06BF">
        <w:t xml:space="preserve">The </w:t>
      </w:r>
      <w:r w:rsidR="00D67DCB">
        <w:t>Supplier shall flow down the DPAS requireme</w:t>
      </w:r>
      <w:r w:rsidR="003D06BF">
        <w:t xml:space="preserve">nts to </w:t>
      </w:r>
      <w:r w:rsidR="00FB4AF9">
        <w:t>the Supplier’s</w:t>
      </w:r>
      <w:r w:rsidR="00635021">
        <w:t xml:space="preserve"> sub</w:t>
      </w:r>
      <w:r w:rsidR="003D06BF">
        <w:t>-tier sources.</w:t>
      </w:r>
    </w:p>
    <w:p w14:paraId="3E3656E3" w14:textId="77777777" w:rsidR="005F0D47" w:rsidRDefault="005F0D47" w:rsidP="003108E8">
      <w:pPr>
        <w:jc w:val="both"/>
        <w:rPr>
          <w:rFonts w:ascii="Verdana" w:hAnsi="Verdana"/>
          <w:b/>
          <w:i/>
          <w:sz w:val="22"/>
          <w:szCs w:val="22"/>
        </w:rPr>
      </w:pPr>
    </w:p>
    <w:p w14:paraId="45B00AFF" w14:textId="77777777" w:rsidR="00107489" w:rsidRDefault="00107489">
      <w:pPr>
        <w:rPr>
          <w:rFonts w:ascii="Verdana" w:hAnsi="Verdana"/>
          <w:b/>
          <w:i/>
          <w:sz w:val="22"/>
          <w:szCs w:val="22"/>
        </w:rPr>
      </w:pPr>
      <w:r>
        <w:rPr>
          <w:rFonts w:ascii="Verdana" w:hAnsi="Verdana"/>
          <w:b/>
          <w:i/>
          <w:sz w:val="22"/>
          <w:szCs w:val="22"/>
        </w:rPr>
        <w:br w:type="page"/>
      </w:r>
    </w:p>
    <w:p w14:paraId="0DA2B759" w14:textId="77777777" w:rsidR="00107489" w:rsidRDefault="00107489" w:rsidP="003108E8">
      <w:pPr>
        <w:jc w:val="both"/>
        <w:rPr>
          <w:rFonts w:ascii="Verdana" w:hAnsi="Verdana"/>
          <w:b/>
          <w:i/>
          <w:sz w:val="22"/>
          <w:szCs w:val="22"/>
        </w:rPr>
      </w:pPr>
    </w:p>
    <w:p w14:paraId="36609B96" w14:textId="77777777" w:rsidR="00510ABB" w:rsidRPr="008F4A9F" w:rsidRDefault="00510ABB" w:rsidP="00510ABB">
      <w:pPr>
        <w:pStyle w:val="Heading3"/>
        <w:rPr>
          <w:i/>
        </w:rPr>
      </w:pPr>
      <w:bookmarkStart w:id="18" w:name="_Toc47610713"/>
      <w:r w:rsidRPr="008F4A9F">
        <w:rPr>
          <w:i/>
        </w:rPr>
        <w:t>QA14 Final Inspection Reports and Records</w:t>
      </w:r>
      <w:bookmarkEnd w:id="18"/>
    </w:p>
    <w:p w14:paraId="333DA38F" w14:textId="11103FC3" w:rsidR="00510ABB" w:rsidRDefault="00510ABB" w:rsidP="00510ABB">
      <w:pPr>
        <w:jc w:val="both"/>
        <w:rPr>
          <w:rFonts w:ascii="Verdana" w:hAnsi="Verdana"/>
          <w:b/>
          <w:sz w:val="22"/>
          <w:szCs w:val="22"/>
        </w:rPr>
      </w:pPr>
      <w:r>
        <w:t xml:space="preserve">With each delivery of product(s), the Supplier shall furnish a copy of the Supplier’s final inspection report(s) and/or record(s), </w:t>
      </w:r>
      <w:r w:rsidR="00107489">
        <w:t xml:space="preserve">with data and summary </w:t>
      </w:r>
      <w:r w:rsidR="008E62E4">
        <w:t xml:space="preserve">for all dimensions and characteristics </w:t>
      </w:r>
      <w:r>
        <w:t>showing the actual results obtained by the Supplier during final sampling inspection of delivered product(s). Each sampling plan</w:t>
      </w:r>
      <w:r w:rsidR="00642166">
        <w:t xml:space="preserve"> (unless otherwise specified)</w:t>
      </w:r>
      <w:r>
        <w:t xml:space="preserve"> shall be based on </w:t>
      </w:r>
      <w:r w:rsidR="00642166">
        <w:t>AQL 1.0 c</w:t>
      </w:r>
      <w:r>
        <w:t xml:space="preserve"> = 0 [accept lot on 0 (zero) defects and reject lot on 1 (one) or more defects].</w:t>
      </w:r>
      <w:r w:rsidR="00F24AF1">
        <w:t xml:space="preserve"> The Supplier shall also indicate the metrology used for each dimension and characteristic measured. </w:t>
      </w:r>
      <w:r w:rsidR="00107489">
        <w:t>Hardcopy with shipment is preferred unless agreed upon with Dexter Sourcing in advance.</w:t>
      </w:r>
    </w:p>
    <w:p w14:paraId="5EB86529" w14:textId="77777777" w:rsidR="00510ABB" w:rsidRDefault="00510ABB" w:rsidP="003108E8">
      <w:pPr>
        <w:jc w:val="both"/>
        <w:rPr>
          <w:rFonts w:ascii="Verdana" w:hAnsi="Verdana"/>
          <w:b/>
          <w:i/>
          <w:sz w:val="22"/>
          <w:szCs w:val="22"/>
        </w:rPr>
      </w:pPr>
    </w:p>
    <w:p w14:paraId="630DC948" w14:textId="77777777" w:rsidR="00784D59" w:rsidRPr="008F4A9F" w:rsidRDefault="00784D59" w:rsidP="00784D59">
      <w:pPr>
        <w:pStyle w:val="Heading3"/>
        <w:rPr>
          <w:i/>
        </w:rPr>
      </w:pPr>
      <w:bookmarkStart w:id="19" w:name="_Toc47610714"/>
      <w:r w:rsidRPr="008F4A9F">
        <w:rPr>
          <w:i/>
        </w:rPr>
        <w:t>QA15</w:t>
      </w:r>
      <w:r>
        <w:rPr>
          <w:i/>
        </w:rPr>
        <w:t>a</w:t>
      </w:r>
      <w:r w:rsidRPr="008F4A9F">
        <w:rPr>
          <w:i/>
        </w:rPr>
        <w:t xml:space="preserve"> </w:t>
      </w:r>
      <w:r>
        <w:rPr>
          <w:i/>
        </w:rPr>
        <w:t>Restriction on Acquisition of Specialty Metals</w:t>
      </w:r>
      <w:bookmarkEnd w:id="19"/>
    </w:p>
    <w:p w14:paraId="22EFC4DF" w14:textId="72123AE0" w:rsidR="000B2E11" w:rsidRDefault="00784D59" w:rsidP="000B2E11">
      <w:pPr>
        <w:jc w:val="both"/>
      </w:pPr>
      <w:r>
        <w:t>The Supplier must be in compliance with DFARS 252.225-7008 Restriction on Acquisition of Specialty Metals (MAR 2013)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(or the sub-tier source) of a raw material containing </w:t>
      </w:r>
      <w:r w:rsidR="000B2E11" w:rsidRPr="00014B87">
        <w:rPr>
          <w:i/>
        </w:rPr>
        <w:t>specialty metals</w:t>
      </w:r>
      <w:r w:rsidR="000B2E11">
        <w:t xml:space="preserve"> shall provide explicit certification identifying it as such, with its paperwork including the statement, “I hereby certify that these parts were manufactured in the United States or its outlying areas in accordance with DFARS 252.225-7008.”</w:t>
      </w:r>
    </w:p>
    <w:p w14:paraId="63606033" w14:textId="77777777" w:rsidR="00784D59" w:rsidRDefault="00784D59" w:rsidP="00784D59">
      <w:pPr>
        <w:jc w:val="both"/>
      </w:pPr>
    </w:p>
    <w:p w14:paraId="03575F6B"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49F44C02" w14:textId="77777777" w:rsidR="00784D59" w:rsidRDefault="00784D59" w:rsidP="00784D59">
      <w:pPr>
        <w:pStyle w:val="ListParagraph"/>
        <w:numPr>
          <w:ilvl w:val="0"/>
          <w:numId w:val="16"/>
        </w:numPr>
        <w:jc w:val="both"/>
      </w:pPr>
      <w:r>
        <w:t xml:space="preserve">Raw material containing </w:t>
      </w:r>
      <w:r w:rsidRPr="00014B87">
        <w:rPr>
          <w:i/>
        </w:rPr>
        <w:t>specialty metals</w:t>
      </w:r>
      <w:r>
        <w:t>, including nickel, iron-nickel, cobalt, titanium, and zirconium must be melted or produced in the United States.</w:t>
      </w:r>
    </w:p>
    <w:p w14:paraId="3C14D526" w14:textId="77777777" w:rsidR="00784D59" w:rsidRDefault="00784D59" w:rsidP="00784D59">
      <w:pPr>
        <w:jc w:val="both"/>
      </w:pPr>
    </w:p>
    <w:p w14:paraId="0641E647" w14:textId="77777777" w:rsidR="00784D59" w:rsidRPr="008F4A9F" w:rsidRDefault="00784D59" w:rsidP="00784D59">
      <w:pPr>
        <w:pStyle w:val="Heading3"/>
        <w:rPr>
          <w:i/>
        </w:rPr>
      </w:pPr>
      <w:bookmarkStart w:id="20" w:name="_Toc47610715"/>
      <w:r w:rsidRPr="008F4A9F">
        <w:rPr>
          <w:i/>
        </w:rPr>
        <w:t>QA15</w:t>
      </w:r>
      <w:r>
        <w:rPr>
          <w:i/>
        </w:rPr>
        <w:t>b</w:t>
      </w:r>
      <w:r w:rsidRPr="008F4A9F">
        <w:rPr>
          <w:i/>
        </w:rPr>
        <w:t xml:space="preserve"> </w:t>
      </w:r>
      <w:r>
        <w:rPr>
          <w:i/>
        </w:rPr>
        <w:t>Restriction on Acquisition of Certain Articles Containing Specialty Metals</w:t>
      </w:r>
      <w:bookmarkEnd w:id="20"/>
    </w:p>
    <w:p w14:paraId="292BF29C" w14:textId="2573F17F" w:rsidR="000B2E11" w:rsidRDefault="00784D59" w:rsidP="000B2E11">
      <w:pPr>
        <w:jc w:val="both"/>
      </w:pPr>
      <w:r>
        <w:t>The Supplier must be in compliance with DFARS 252.225-7009 Restriction on Acquisition of Certain Articles Containing Specialty Metals (OCT 2014)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of a component or assembly containing </w:t>
      </w:r>
      <w:r w:rsidR="000B2E11" w:rsidRPr="00014B87">
        <w:rPr>
          <w:i/>
        </w:rPr>
        <w:t>specialty metals</w:t>
      </w:r>
      <w:r w:rsidR="000B2E11">
        <w:t xml:space="preserve"> located in a qualifying country (per DFARS 225.003) shall provide explicit certification identifying it as such, with its paperwork including the statement, “I hereby certify that these parts were manufactured in a qualifying country in accordance with DFARS 252.225-7009.”</w:t>
      </w:r>
    </w:p>
    <w:p w14:paraId="160702B9" w14:textId="77777777" w:rsidR="00784D59" w:rsidRDefault="00784D59" w:rsidP="00784D59">
      <w:pPr>
        <w:jc w:val="both"/>
      </w:pPr>
    </w:p>
    <w:p w14:paraId="26002197"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6E15620A" w14:textId="77777777" w:rsidR="00784D59" w:rsidRDefault="00784D59" w:rsidP="00784D59">
      <w:pPr>
        <w:pStyle w:val="ListParagraph"/>
        <w:numPr>
          <w:ilvl w:val="0"/>
          <w:numId w:val="16"/>
        </w:numPr>
        <w:jc w:val="both"/>
      </w:pPr>
      <w:r w:rsidRPr="00014B87">
        <w:rPr>
          <w:i/>
        </w:rPr>
        <w:t>Specialty metals</w:t>
      </w:r>
      <w:r>
        <w:t>, including nickel, iron-nickel, cobalt, titanium, and zirconium, must be melted or produced in the United States or a qualifying country.</w:t>
      </w:r>
    </w:p>
    <w:p w14:paraId="455EFEB6" w14:textId="77777777" w:rsidR="00784D59" w:rsidRDefault="00784D59" w:rsidP="00784D59">
      <w:pPr>
        <w:jc w:val="both"/>
      </w:pPr>
    </w:p>
    <w:p w14:paraId="685E674E" w14:textId="77777777" w:rsidR="00784D59" w:rsidRPr="008F4A9F" w:rsidRDefault="00784D59" w:rsidP="00784D59">
      <w:pPr>
        <w:pStyle w:val="Heading3"/>
        <w:rPr>
          <w:i/>
        </w:rPr>
      </w:pPr>
      <w:bookmarkStart w:id="21" w:name="_Toc47610716"/>
      <w:r w:rsidRPr="008F4A9F">
        <w:rPr>
          <w:i/>
        </w:rPr>
        <w:t>QA15</w:t>
      </w:r>
      <w:r>
        <w:rPr>
          <w:i/>
        </w:rPr>
        <w:t>c</w:t>
      </w:r>
      <w:r w:rsidRPr="008F4A9F">
        <w:rPr>
          <w:i/>
        </w:rPr>
        <w:t xml:space="preserve"> </w:t>
      </w:r>
      <w:r>
        <w:rPr>
          <w:i/>
        </w:rPr>
        <w:t>Restriction on Acquisition of Certain Magnets and Tungsten</w:t>
      </w:r>
      <w:bookmarkEnd w:id="21"/>
    </w:p>
    <w:p w14:paraId="08ADF75A" w14:textId="64B69BF1" w:rsidR="000B2E11" w:rsidRDefault="00784D59" w:rsidP="000B2E11">
      <w:pPr>
        <w:jc w:val="both"/>
      </w:pPr>
      <w:r>
        <w:t>The Supplier must be in compliance with DFARS 252.225-7052 Restriction on the Acquisition of Certain Magnets and Tungsten (APR 2019) during the performance of this PO or Contract.</w:t>
      </w:r>
      <w:r w:rsidR="000B2E11" w:rsidRPr="000B2E11">
        <w:t xml:space="preserve"> </w:t>
      </w:r>
      <w:r w:rsidR="000B2E11">
        <w:t>The Supplier must flow down this requirement to sub-tier sources as applicable, and contact Dexter Magnetic Technology’s Purchasing Department or Quality Department if additional information or clarification is required to ensure compliance.</w:t>
      </w:r>
      <w:r w:rsidR="00C83468">
        <w:t xml:space="preserve"> </w:t>
      </w:r>
      <w:r w:rsidR="000B2E11">
        <w:t xml:space="preserve">The supplier (or the sub-tier source) of a component or assembly containing </w:t>
      </w:r>
      <w:r w:rsidR="000B2E11" w:rsidRPr="00014B87">
        <w:rPr>
          <w:i/>
        </w:rPr>
        <w:t>covered material</w:t>
      </w:r>
      <w:r w:rsidR="000B2E11">
        <w:t xml:space="preserve"> shall provide explicit certification stating the item was not manufactured in a covered country, with its paperwork including the statement, “I hereby certify that these parts do not contain covered material melted or produced in covered countries, nor do they contain covered material and were manufactured in a covered country in accordance with DFARS 252.225-7052 and 10 USC 2533c”.</w:t>
      </w:r>
    </w:p>
    <w:p w14:paraId="14F6ED46" w14:textId="77777777" w:rsidR="00784D59" w:rsidRDefault="00784D59" w:rsidP="00784D59">
      <w:pPr>
        <w:jc w:val="both"/>
      </w:pPr>
    </w:p>
    <w:p w14:paraId="5FF94509" w14:textId="77777777" w:rsidR="000B2E11" w:rsidRPr="003203C3" w:rsidRDefault="000B2E11" w:rsidP="000B2E11">
      <w:pPr>
        <w:jc w:val="both"/>
        <w:rPr>
          <w:color w:val="808080" w:themeColor="background1" w:themeShade="80"/>
          <w:sz w:val="18"/>
        </w:rPr>
      </w:pPr>
      <w:r w:rsidRPr="003203C3">
        <w:rPr>
          <w:color w:val="808080" w:themeColor="background1" w:themeShade="80"/>
          <w:sz w:val="18"/>
        </w:rPr>
        <w:t>[FOR REFERENCE ONLY]</w:t>
      </w:r>
    </w:p>
    <w:p w14:paraId="78DA435B" w14:textId="77777777" w:rsidR="00784D59" w:rsidRDefault="00784D59" w:rsidP="00784D59">
      <w:pPr>
        <w:pStyle w:val="ListParagraph"/>
        <w:numPr>
          <w:ilvl w:val="0"/>
          <w:numId w:val="16"/>
        </w:numPr>
        <w:jc w:val="both"/>
      </w:pPr>
      <w:r>
        <w:t xml:space="preserve">Certain magnets of </w:t>
      </w:r>
      <w:r w:rsidRPr="00014B87">
        <w:rPr>
          <w:i/>
        </w:rPr>
        <w:t>covered material</w:t>
      </w:r>
      <w:r>
        <w:t>, including neodymium-iron-boron magnets, samarium-cobalt magnets, tungsten metal powder, and tungsten heavy alloy, cannot be melted or produced in North Korea, China, Russia, or Iran (covered countries).</w:t>
      </w:r>
    </w:p>
    <w:p w14:paraId="6856F923" w14:textId="77777777" w:rsidR="0028160E" w:rsidRDefault="0028160E" w:rsidP="003108E8">
      <w:pPr>
        <w:jc w:val="both"/>
      </w:pPr>
    </w:p>
    <w:p w14:paraId="6BA08FF3" w14:textId="77777777" w:rsidR="00552741" w:rsidRPr="008F4A9F" w:rsidRDefault="003D7295" w:rsidP="008F4A9F">
      <w:pPr>
        <w:pStyle w:val="Heading3"/>
        <w:rPr>
          <w:i/>
        </w:rPr>
      </w:pPr>
      <w:bookmarkStart w:id="22" w:name="_Toc47610717"/>
      <w:r w:rsidRPr="008F4A9F">
        <w:rPr>
          <w:i/>
        </w:rPr>
        <w:t>QA1</w:t>
      </w:r>
      <w:r w:rsidR="005F0D47" w:rsidRPr="008F4A9F">
        <w:rPr>
          <w:i/>
        </w:rPr>
        <w:t>6</w:t>
      </w:r>
      <w:r w:rsidR="00552741" w:rsidRPr="008F4A9F">
        <w:rPr>
          <w:i/>
        </w:rPr>
        <w:t xml:space="preserve"> E</w:t>
      </w:r>
      <w:r w:rsidR="00A378E9">
        <w:rPr>
          <w:i/>
        </w:rPr>
        <w:t>U</w:t>
      </w:r>
      <w:r w:rsidR="00552741" w:rsidRPr="008F4A9F">
        <w:rPr>
          <w:i/>
        </w:rPr>
        <w:t>-Directive 20</w:t>
      </w:r>
      <w:r w:rsidR="00A378E9">
        <w:rPr>
          <w:i/>
        </w:rPr>
        <w:t>11</w:t>
      </w:r>
      <w:r w:rsidR="00552741" w:rsidRPr="008F4A9F">
        <w:rPr>
          <w:i/>
        </w:rPr>
        <w:t>/</w:t>
      </w:r>
      <w:r w:rsidR="00A378E9">
        <w:rPr>
          <w:i/>
        </w:rPr>
        <w:t>6</w:t>
      </w:r>
      <w:r w:rsidR="00552741" w:rsidRPr="008F4A9F">
        <w:rPr>
          <w:i/>
        </w:rPr>
        <w:t>5/E</w:t>
      </w:r>
      <w:r w:rsidR="00A378E9">
        <w:rPr>
          <w:i/>
        </w:rPr>
        <w:t>U</w:t>
      </w:r>
      <w:r w:rsidR="00552741" w:rsidRPr="008F4A9F">
        <w:rPr>
          <w:i/>
        </w:rPr>
        <w:t xml:space="preserve"> (R</w:t>
      </w:r>
      <w:r w:rsidR="00A378E9">
        <w:rPr>
          <w:i/>
        </w:rPr>
        <w:t>o</w:t>
      </w:r>
      <w:r w:rsidR="00552741" w:rsidRPr="008F4A9F">
        <w:rPr>
          <w:i/>
        </w:rPr>
        <w:t>HS)</w:t>
      </w:r>
      <w:bookmarkEnd w:id="22"/>
      <w:r w:rsidR="00552741" w:rsidRPr="008F4A9F">
        <w:rPr>
          <w:i/>
        </w:rPr>
        <w:t xml:space="preserve"> </w:t>
      </w:r>
    </w:p>
    <w:p w14:paraId="09BF4E1F" w14:textId="77777777" w:rsidR="00050867" w:rsidRPr="00050867" w:rsidRDefault="00050867" w:rsidP="00050867">
      <w:pPr>
        <w:jc w:val="both"/>
      </w:pPr>
      <w:r w:rsidRPr="00050867">
        <w:t>No material, surface finish, and production process, used for the PO, may contain or apply any RoHS directive restricted substances. The Supplier shall furnish, with each shipment, a certification stating the material supplied does not contain any EU-Directive 2011/65/EU RoHS 2 substances. Certification shall also list part number, PO number, and be signed by an authorized representative.</w:t>
      </w:r>
    </w:p>
    <w:p w14:paraId="0B24C405" w14:textId="77777777" w:rsidR="00BF2A7D" w:rsidRPr="00050867" w:rsidRDefault="00BF2A7D" w:rsidP="003108E8">
      <w:pPr>
        <w:jc w:val="both"/>
        <w:rPr>
          <w:rFonts w:ascii="Verdana" w:hAnsi="Verdana"/>
          <w:sz w:val="22"/>
          <w:szCs w:val="22"/>
        </w:rPr>
      </w:pPr>
    </w:p>
    <w:p w14:paraId="1C80B59B" w14:textId="77777777" w:rsidR="005C62A5" w:rsidRPr="008F4A9F" w:rsidRDefault="00C26D80" w:rsidP="008F4A9F">
      <w:pPr>
        <w:pStyle w:val="Heading3"/>
        <w:rPr>
          <w:i/>
        </w:rPr>
      </w:pPr>
      <w:bookmarkStart w:id="23" w:name="_Toc47610718"/>
      <w:r w:rsidRPr="008F4A9F">
        <w:rPr>
          <w:i/>
        </w:rPr>
        <w:t>QA</w:t>
      </w:r>
      <w:r w:rsidR="005F0D47" w:rsidRPr="008F4A9F">
        <w:rPr>
          <w:i/>
        </w:rPr>
        <w:t>17</w:t>
      </w:r>
      <w:r w:rsidR="005C62A5" w:rsidRPr="008F4A9F">
        <w:rPr>
          <w:i/>
        </w:rPr>
        <w:t xml:space="preserve"> SPC Program</w:t>
      </w:r>
      <w:bookmarkEnd w:id="23"/>
    </w:p>
    <w:p w14:paraId="10C3C138" w14:textId="77777777" w:rsidR="00015C9A" w:rsidRDefault="00125B68" w:rsidP="003108E8">
      <w:pPr>
        <w:jc w:val="both"/>
      </w:pPr>
      <w:r>
        <w:t xml:space="preserve">The </w:t>
      </w:r>
      <w:r w:rsidR="005C62A5">
        <w:t xml:space="preserve">Supplier shall utilize a SPC program to </w:t>
      </w:r>
      <w:r w:rsidR="00015C9A">
        <w:t>establish,</w:t>
      </w:r>
      <w:r w:rsidR="005C62A5">
        <w:t xml:space="preserve"> control, and verify process capability, product characteri</w:t>
      </w:r>
      <w:r w:rsidR="00D457AE">
        <w:t xml:space="preserve">stics, and process improvement. </w:t>
      </w:r>
      <w:r w:rsidR="005C62A5">
        <w:t xml:space="preserve">Process capability </w:t>
      </w:r>
      <w:r w:rsidR="00015C9A">
        <w:t>C</w:t>
      </w:r>
      <w:r w:rsidR="00015C9A">
        <w:rPr>
          <w:vertAlign w:val="subscript"/>
        </w:rPr>
        <w:t xml:space="preserve">pk </w:t>
      </w:r>
      <w:r w:rsidR="00015C9A">
        <w:t>must</w:t>
      </w:r>
      <w:r w:rsidR="005C62A5">
        <w:t xml:space="preserve"> be </w:t>
      </w:r>
      <w:r w:rsidR="00015C9A">
        <w:t>1.33 or higher.</w:t>
      </w:r>
      <w:r w:rsidR="00B96E95">
        <w:t xml:space="preserve"> </w:t>
      </w:r>
      <w:r w:rsidR="00015C9A">
        <w:t>SPC tool</w:t>
      </w:r>
      <w:r w:rsidR="00D457AE">
        <w:t>s</w:t>
      </w:r>
      <w:r w:rsidR="00015C9A">
        <w:t xml:space="preserve"> should be used to evaluate or improve product key characteristic(s). </w:t>
      </w:r>
    </w:p>
    <w:p w14:paraId="40D846E1" w14:textId="77777777" w:rsidR="00125B68" w:rsidRDefault="00125B68" w:rsidP="003108E8">
      <w:pPr>
        <w:jc w:val="both"/>
      </w:pPr>
    </w:p>
    <w:p w14:paraId="4423EECB" w14:textId="77777777" w:rsidR="00015C9A" w:rsidRPr="008F4A9F" w:rsidRDefault="00A6509F" w:rsidP="008F4A9F">
      <w:pPr>
        <w:pStyle w:val="Heading3"/>
        <w:rPr>
          <w:i/>
        </w:rPr>
      </w:pPr>
      <w:bookmarkStart w:id="24" w:name="_Toc47610719"/>
      <w:r w:rsidRPr="008F4A9F">
        <w:rPr>
          <w:i/>
        </w:rPr>
        <w:t>QA</w:t>
      </w:r>
      <w:r w:rsidR="005F0D47" w:rsidRPr="008F4A9F">
        <w:rPr>
          <w:i/>
        </w:rPr>
        <w:t>18</w:t>
      </w:r>
      <w:r w:rsidR="00015C9A" w:rsidRPr="008F4A9F">
        <w:rPr>
          <w:i/>
        </w:rPr>
        <w:t xml:space="preserve"> Gage R &amp; R Program</w:t>
      </w:r>
      <w:bookmarkEnd w:id="24"/>
      <w:r w:rsidR="00015C9A" w:rsidRPr="008F4A9F">
        <w:rPr>
          <w:i/>
        </w:rPr>
        <w:t xml:space="preserve"> </w:t>
      </w:r>
    </w:p>
    <w:p w14:paraId="318CBF68" w14:textId="77777777" w:rsidR="00787547" w:rsidRDefault="003573D6" w:rsidP="003108E8">
      <w:pPr>
        <w:jc w:val="both"/>
      </w:pPr>
      <w:r>
        <w:t>The S</w:t>
      </w:r>
      <w:r w:rsidR="00015C9A">
        <w:t xml:space="preserve">upplier shall utilize </w:t>
      </w:r>
      <w:r w:rsidR="00D457AE">
        <w:t xml:space="preserve">a </w:t>
      </w:r>
      <w:r w:rsidR="00D648C0">
        <w:t xml:space="preserve">Gage </w:t>
      </w:r>
      <w:r w:rsidR="00125B68">
        <w:t>Repeatability</w:t>
      </w:r>
      <w:r w:rsidR="00D457AE">
        <w:t xml:space="preserve"> and Reproducibility p</w:t>
      </w:r>
      <w:r w:rsidR="00D648C0">
        <w:t xml:space="preserve">rogram in order to determine the viability of the measurement system in reference with key </w:t>
      </w:r>
      <w:r w:rsidR="0097118A">
        <w:t>characteristic</w:t>
      </w:r>
      <w:r w:rsidR="00D648C0">
        <w:t>(s).</w:t>
      </w:r>
    </w:p>
    <w:p w14:paraId="7F97D491" w14:textId="77777777" w:rsidR="00D648C0" w:rsidRDefault="00D648C0" w:rsidP="003108E8">
      <w:pPr>
        <w:jc w:val="both"/>
      </w:pPr>
    </w:p>
    <w:p w14:paraId="7EC2AC11" w14:textId="77777777" w:rsidR="00787547" w:rsidRPr="008F4A9F" w:rsidRDefault="00A6509F" w:rsidP="008F4A9F">
      <w:pPr>
        <w:pStyle w:val="Heading3"/>
        <w:rPr>
          <w:i/>
        </w:rPr>
      </w:pPr>
      <w:bookmarkStart w:id="25" w:name="_Toc47610720"/>
      <w:r w:rsidRPr="008F4A9F">
        <w:rPr>
          <w:i/>
        </w:rPr>
        <w:t>QA</w:t>
      </w:r>
      <w:r w:rsidR="005F0D47" w:rsidRPr="008F4A9F">
        <w:rPr>
          <w:i/>
        </w:rPr>
        <w:t>19</w:t>
      </w:r>
      <w:r w:rsidR="009C7C1E" w:rsidRPr="008F4A9F">
        <w:rPr>
          <w:i/>
        </w:rPr>
        <w:t xml:space="preserve"> Calibra</w:t>
      </w:r>
      <w:r w:rsidR="00B81142" w:rsidRPr="008F4A9F">
        <w:rPr>
          <w:i/>
        </w:rPr>
        <w:t>tion Certification (Independent Lab)</w:t>
      </w:r>
      <w:bookmarkEnd w:id="25"/>
    </w:p>
    <w:p w14:paraId="0D500FE0" w14:textId="77777777" w:rsidR="009C7C1E" w:rsidRDefault="00B81142" w:rsidP="003108E8">
      <w:pPr>
        <w:jc w:val="both"/>
      </w:pPr>
      <w:r>
        <w:t>A certificate is required</w:t>
      </w:r>
      <w:r w:rsidR="00D457AE">
        <w:t>,</w:t>
      </w:r>
      <w:r>
        <w:t xml:space="preserve"> stating that calibration has been performed to the appropriate standards or test requirements to w</w:t>
      </w:r>
      <w:r w:rsidR="00D457AE">
        <w:t xml:space="preserve">hich the certification applies. </w:t>
      </w:r>
      <w:r>
        <w:t>The certificate shall specify the date of calibration, serial number of</w:t>
      </w:r>
      <w:r w:rsidR="00D457AE">
        <w:t xml:space="preserve"> tool(s) calibrated, </w:t>
      </w:r>
      <w:r>
        <w:t>the NIST test number for traceability to standards used and th</w:t>
      </w:r>
      <w:r w:rsidR="00D457AE">
        <w:t xml:space="preserve">eir due date for recalibration. </w:t>
      </w:r>
      <w:r>
        <w:t xml:space="preserve">This certificate must contain a report number for </w:t>
      </w:r>
      <w:r w:rsidR="00925631">
        <w:t>traceability, the actual readings or results of the tests and the degree of conformance to s</w:t>
      </w:r>
      <w:r w:rsidR="00D457AE">
        <w:t xml:space="preserve">pecified requirements. </w:t>
      </w:r>
      <w:r w:rsidR="00925631">
        <w:t>All calibrations must be performed in ac</w:t>
      </w:r>
      <w:r w:rsidR="00D457AE">
        <w:t xml:space="preserve">cordance with ANSI/NCSL Z540-1. </w:t>
      </w:r>
      <w:r w:rsidR="00925631">
        <w:t>The certificate must be signed by an authorized agent including agent title.</w:t>
      </w:r>
    </w:p>
    <w:p w14:paraId="537DB60D" w14:textId="77777777" w:rsidR="001B3C30" w:rsidRDefault="001B3C30" w:rsidP="003108E8">
      <w:pPr>
        <w:jc w:val="both"/>
        <w:rPr>
          <w:rFonts w:ascii="Verdana" w:hAnsi="Verdana"/>
          <w:b/>
          <w:i/>
          <w:sz w:val="22"/>
          <w:szCs w:val="22"/>
        </w:rPr>
      </w:pPr>
    </w:p>
    <w:p w14:paraId="18BDFAF9" w14:textId="77777777" w:rsidR="00787547" w:rsidRPr="008F4A9F" w:rsidRDefault="00A6509F" w:rsidP="008F4A9F">
      <w:pPr>
        <w:pStyle w:val="Heading3"/>
        <w:rPr>
          <w:i/>
        </w:rPr>
      </w:pPr>
      <w:bookmarkStart w:id="26" w:name="_Toc47610721"/>
      <w:r w:rsidRPr="008F4A9F">
        <w:rPr>
          <w:i/>
        </w:rPr>
        <w:t>QA2</w:t>
      </w:r>
      <w:r w:rsidR="005F0D47" w:rsidRPr="008F4A9F">
        <w:rPr>
          <w:i/>
        </w:rPr>
        <w:t>0</w:t>
      </w:r>
      <w:r w:rsidR="00925631" w:rsidRPr="008F4A9F">
        <w:rPr>
          <w:i/>
        </w:rPr>
        <w:t xml:space="preserve"> Preproduction Samples</w:t>
      </w:r>
      <w:bookmarkEnd w:id="26"/>
    </w:p>
    <w:p w14:paraId="4B51EBA9" w14:textId="77777777" w:rsidR="00925631" w:rsidRDefault="00925631" w:rsidP="00D457AE">
      <w:pPr>
        <w:jc w:val="both"/>
      </w:pPr>
      <w:r>
        <w:t xml:space="preserve">The Supplier shall furnish preproduction samples in the quantities </w:t>
      </w:r>
      <w:r w:rsidR="00DA2302">
        <w:t>and unde</w:t>
      </w:r>
      <w:r w:rsidR="00D457AE">
        <w:t xml:space="preserve">r the conditions                </w:t>
      </w:r>
      <w:r w:rsidR="00DA2302">
        <w:t xml:space="preserve">specified in the </w:t>
      </w:r>
      <w:smartTag w:uri="urn:schemas-microsoft-com:office:smarttags" w:element="place">
        <w:r w:rsidR="00D457AE">
          <w:t>PO</w:t>
        </w:r>
      </w:smartTag>
      <w:r w:rsidR="00DA2302">
        <w:t>. The process adopted for manufact</w:t>
      </w:r>
      <w:r w:rsidR="00D457AE">
        <w:t xml:space="preserve">ure shall be verified by the </w:t>
      </w:r>
      <w:r w:rsidR="00DA2302">
        <w:t xml:space="preserve">submission of preproduction samples as stated in the </w:t>
      </w:r>
      <w:smartTag w:uri="urn:schemas-microsoft-com:office:smarttags" w:element="place">
        <w:r w:rsidR="00D457AE">
          <w:t>PO</w:t>
        </w:r>
      </w:smartTag>
      <w:r w:rsidR="00DA2302">
        <w:t>.</w:t>
      </w:r>
    </w:p>
    <w:p w14:paraId="20CA9DFE" w14:textId="77777777" w:rsidR="00FC1295" w:rsidRDefault="00FC1295" w:rsidP="003108E8">
      <w:pPr>
        <w:jc w:val="both"/>
      </w:pPr>
    </w:p>
    <w:p w14:paraId="181BECD2" w14:textId="77777777" w:rsidR="00BB24B6" w:rsidRPr="008F4A9F" w:rsidRDefault="005F0D47" w:rsidP="008F4A9F">
      <w:pPr>
        <w:pStyle w:val="Heading3"/>
        <w:rPr>
          <w:i/>
        </w:rPr>
      </w:pPr>
      <w:bookmarkStart w:id="27" w:name="_Toc47610722"/>
      <w:r w:rsidRPr="008F4A9F">
        <w:rPr>
          <w:i/>
        </w:rPr>
        <w:t>QA21</w:t>
      </w:r>
      <w:r w:rsidR="00BB24B6" w:rsidRPr="008F4A9F">
        <w:rPr>
          <w:i/>
        </w:rPr>
        <w:t xml:space="preserve"> Mercury Contamination</w:t>
      </w:r>
      <w:bookmarkEnd w:id="27"/>
    </w:p>
    <w:p w14:paraId="0258FC13" w14:textId="77777777" w:rsidR="00BB24B6" w:rsidRDefault="00BB24B6" w:rsidP="003108E8">
      <w:pPr>
        <w:jc w:val="both"/>
        <w:rPr>
          <w:b/>
          <w:i/>
        </w:rPr>
      </w:pPr>
      <w:r>
        <w:t xml:space="preserve">The material supplied under this </w:t>
      </w:r>
      <w:r w:rsidR="003573D6">
        <w:t>PO</w:t>
      </w:r>
      <w:r>
        <w:t xml:space="preserve"> shall contain no metallic mercury and shall be free from mercury </w:t>
      </w:r>
      <w:r w:rsidR="003573D6">
        <w:t xml:space="preserve">contamination. </w:t>
      </w:r>
      <w:r>
        <w:t xml:space="preserve">This statement shall be </w:t>
      </w:r>
      <w:r w:rsidR="003573D6">
        <w:t xml:space="preserve">an explicit element of the Supplier’s Certificate of Conformance. </w:t>
      </w:r>
      <w:r w:rsidR="00AC6FF1">
        <w:t xml:space="preserve">These requirements shall be included in any subcontract or </w:t>
      </w:r>
      <w:smartTag w:uri="urn:schemas-microsoft-com:office:smarttags" w:element="place">
        <w:r w:rsidR="003573D6">
          <w:t>PO</w:t>
        </w:r>
      </w:smartTag>
      <w:r w:rsidR="003573D6">
        <w:t xml:space="preserve"> </w:t>
      </w:r>
      <w:r w:rsidR="00AC6FF1">
        <w:t>he</w:t>
      </w:r>
      <w:r w:rsidR="003573D6">
        <w:t>reunder and the contract shall e</w:t>
      </w:r>
      <w:r w:rsidR="00AC6FF1">
        <w:t>nsure subcontractor compliance with these requirements.</w:t>
      </w:r>
    </w:p>
    <w:p w14:paraId="2ACB18D4" w14:textId="77777777" w:rsidR="00DC3806" w:rsidRDefault="00DC3806" w:rsidP="003108E8">
      <w:pPr>
        <w:jc w:val="both"/>
        <w:rPr>
          <w:rFonts w:ascii="Verdana" w:hAnsi="Verdana"/>
          <w:b/>
          <w:i/>
          <w:sz w:val="22"/>
          <w:szCs w:val="22"/>
        </w:rPr>
      </w:pPr>
    </w:p>
    <w:p w14:paraId="4C845223" w14:textId="77777777" w:rsidR="00982F2B" w:rsidRPr="008F4A9F" w:rsidRDefault="00A6509F" w:rsidP="008F4A9F">
      <w:pPr>
        <w:pStyle w:val="Heading3"/>
        <w:rPr>
          <w:i/>
        </w:rPr>
      </w:pPr>
      <w:bookmarkStart w:id="28" w:name="_Toc47610723"/>
      <w:r w:rsidRPr="008F4A9F">
        <w:rPr>
          <w:i/>
        </w:rPr>
        <w:t>QA2</w:t>
      </w:r>
      <w:r w:rsidR="005F0D47" w:rsidRPr="008F4A9F">
        <w:rPr>
          <w:i/>
        </w:rPr>
        <w:t>2</w:t>
      </w:r>
      <w:r w:rsidR="00982F2B" w:rsidRPr="008F4A9F">
        <w:rPr>
          <w:i/>
        </w:rPr>
        <w:t xml:space="preserve"> Quality Management System Requirements</w:t>
      </w:r>
      <w:bookmarkEnd w:id="28"/>
    </w:p>
    <w:p w14:paraId="0B4FE062" w14:textId="77777777" w:rsidR="00982F2B" w:rsidRDefault="003573D6" w:rsidP="003108E8">
      <w:pPr>
        <w:jc w:val="both"/>
      </w:pPr>
      <w:r>
        <w:t xml:space="preserve">The </w:t>
      </w:r>
      <w:r w:rsidR="00982F2B">
        <w:t>Supplier shall maintain a Quality Management System that, at a minimum</w:t>
      </w:r>
      <w:r>
        <w:t>, shall</w:t>
      </w:r>
      <w:r w:rsidR="00982F2B">
        <w:t xml:space="preserve"> comply with the requirements of ISO</w:t>
      </w:r>
      <w:r>
        <w:t xml:space="preserve"> </w:t>
      </w:r>
      <w:r w:rsidR="00982F2B">
        <w:t>9001:200</w:t>
      </w:r>
      <w:r w:rsidR="009E10BF">
        <w:t>8.</w:t>
      </w:r>
    </w:p>
    <w:p w14:paraId="125FD703" w14:textId="77777777" w:rsidR="00965156" w:rsidRDefault="00965156" w:rsidP="003108E8">
      <w:pPr>
        <w:jc w:val="both"/>
      </w:pPr>
    </w:p>
    <w:p w14:paraId="01C8458A" w14:textId="77777777" w:rsidR="00965156" w:rsidRPr="008F4A9F" w:rsidRDefault="002D313F" w:rsidP="008F4A9F">
      <w:pPr>
        <w:pStyle w:val="Heading3"/>
        <w:rPr>
          <w:i/>
        </w:rPr>
      </w:pPr>
      <w:bookmarkStart w:id="29" w:name="_Toc47610724"/>
      <w:r w:rsidRPr="008F4A9F">
        <w:rPr>
          <w:i/>
        </w:rPr>
        <w:t>QA</w:t>
      </w:r>
      <w:r w:rsidR="005F0D47" w:rsidRPr="008F4A9F">
        <w:rPr>
          <w:i/>
        </w:rPr>
        <w:t>2</w:t>
      </w:r>
      <w:r w:rsidRPr="008F4A9F">
        <w:rPr>
          <w:i/>
        </w:rPr>
        <w:t>3 ITAR</w:t>
      </w:r>
      <w:r w:rsidR="001F3324" w:rsidRPr="008F4A9F">
        <w:rPr>
          <w:i/>
        </w:rPr>
        <w:t xml:space="preserve"> </w:t>
      </w:r>
      <w:r w:rsidR="0093718B" w:rsidRPr="008F4A9F">
        <w:rPr>
          <w:i/>
        </w:rPr>
        <w:t>(International</w:t>
      </w:r>
      <w:r w:rsidR="001F3324" w:rsidRPr="008F4A9F">
        <w:rPr>
          <w:i/>
        </w:rPr>
        <w:t xml:space="preserve"> Traffic and Arms Regulations</w:t>
      </w:r>
      <w:r w:rsidR="0093718B" w:rsidRPr="008F4A9F">
        <w:rPr>
          <w:i/>
        </w:rPr>
        <w:t>) 22CFR</w:t>
      </w:r>
      <w:r w:rsidR="009E10BF" w:rsidRPr="008F4A9F">
        <w:rPr>
          <w:i/>
        </w:rPr>
        <w:t xml:space="preserve"> -120</w:t>
      </w:r>
      <w:r w:rsidR="00261511" w:rsidRPr="008F4A9F">
        <w:rPr>
          <w:i/>
        </w:rPr>
        <w:t>-130</w:t>
      </w:r>
      <w:bookmarkEnd w:id="29"/>
    </w:p>
    <w:p w14:paraId="7B20827D" w14:textId="77777777" w:rsidR="00965156" w:rsidRDefault="002D313F" w:rsidP="003108E8">
      <w:pPr>
        <w:jc w:val="both"/>
      </w:pPr>
      <w:r>
        <w:t>The S</w:t>
      </w:r>
      <w:r w:rsidR="00965156">
        <w:t>upplier must be in compliance with ITAR (International Traffic and Arms Regulations).</w:t>
      </w:r>
      <w:r w:rsidR="00B96E95">
        <w:t xml:space="preserve"> </w:t>
      </w:r>
      <w:r w:rsidR="00965156">
        <w:t xml:space="preserve">Applicable export control regulations restrict </w:t>
      </w:r>
      <w:r>
        <w:t xml:space="preserve">access to the technical documentation (and equipment, if applicable) originated by Dexter and/or Dexter’s Customer, </w:t>
      </w:r>
      <w:r w:rsidR="00965156">
        <w:t xml:space="preserve">to US citizens and permanent residents </w:t>
      </w:r>
      <w:r w:rsidR="002240EF">
        <w:t>only</w:t>
      </w:r>
      <w:r>
        <w:t xml:space="preserve">. </w:t>
      </w:r>
      <w:r w:rsidR="00965156">
        <w:t xml:space="preserve">The supplier agrees that it shall be responsible for ensuring that the requirements </w:t>
      </w:r>
      <w:r w:rsidR="00EE549D">
        <w:t>of this notification are conveyed to any of its suppliers that will receive technical documentation (and equipment</w:t>
      </w:r>
      <w:r>
        <w:t>, if applicable), originated by Dexter and / or Dexter’s Customer.</w:t>
      </w:r>
    </w:p>
    <w:p w14:paraId="293B00EE" w14:textId="77777777" w:rsidR="00EE549D" w:rsidRDefault="00EE549D" w:rsidP="003108E8">
      <w:pPr>
        <w:jc w:val="both"/>
      </w:pPr>
    </w:p>
    <w:p w14:paraId="579F7D41" w14:textId="77777777" w:rsidR="00135404" w:rsidRPr="008F4A9F" w:rsidRDefault="00261511" w:rsidP="008F4A9F">
      <w:pPr>
        <w:pStyle w:val="Heading3"/>
        <w:rPr>
          <w:i/>
        </w:rPr>
      </w:pPr>
      <w:bookmarkStart w:id="30" w:name="_Toc47610725"/>
      <w:r w:rsidRPr="008F4A9F">
        <w:rPr>
          <w:i/>
        </w:rPr>
        <w:t xml:space="preserve">QA24 </w:t>
      </w:r>
      <w:r w:rsidR="001F3324" w:rsidRPr="008F4A9F">
        <w:rPr>
          <w:i/>
        </w:rPr>
        <w:t>NAFTA (North American Free Trade Agreement).</w:t>
      </w:r>
      <w:bookmarkEnd w:id="30"/>
    </w:p>
    <w:p w14:paraId="1C951BCE" w14:textId="77777777" w:rsidR="00135404" w:rsidRDefault="00135404" w:rsidP="003108E8">
      <w:pPr>
        <w:jc w:val="both"/>
      </w:pPr>
      <w:r>
        <w:t>The Supplier must be in compliance with NAFTA (North American Free Trade Agreement).</w:t>
      </w:r>
      <w:r w:rsidR="00B96E95">
        <w:t xml:space="preserve"> </w:t>
      </w:r>
      <w:r>
        <w:t>The Supplier shall attach to the job NAFTA – Certificate of Origin form.</w:t>
      </w:r>
    </w:p>
    <w:p w14:paraId="1F58649C" w14:textId="77777777" w:rsidR="00D77070" w:rsidRDefault="00D77070" w:rsidP="003108E8">
      <w:pPr>
        <w:jc w:val="both"/>
      </w:pPr>
    </w:p>
    <w:p w14:paraId="1D18860C" w14:textId="77777777" w:rsidR="007B08BE" w:rsidRPr="008F4A9F" w:rsidRDefault="007B08BE" w:rsidP="008F4A9F">
      <w:pPr>
        <w:pStyle w:val="Heading3"/>
        <w:rPr>
          <w:i/>
        </w:rPr>
      </w:pPr>
      <w:bookmarkStart w:id="31" w:name="_Toc47610726"/>
      <w:r w:rsidRPr="008F4A9F">
        <w:rPr>
          <w:i/>
        </w:rPr>
        <w:t xml:space="preserve">QA25 Material Certification </w:t>
      </w:r>
      <w:r w:rsidR="005F3FAF">
        <w:rPr>
          <w:i/>
        </w:rPr>
        <w:t>-</w:t>
      </w:r>
      <w:r w:rsidRPr="008F4A9F">
        <w:rPr>
          <w:i/>
        </w:rPr>
        <w:t xml:space="preserve"> Electrical Data</w:t>
      </w:r>
      <w:r w:rsidR="000446D3" w:rsidRPr="008F4A9F">
        <w:rPr>
          <w:i/>
        </w:rPr>
        <w:t xml:space="preserve"> (for </w:t>
      </w:r>
      <w:r w:rsidR="000E18AC" w:rsidRPr="008F4A9F">
        <w:rPr>
          <w:i/>
        </w:rPr>
        <w:t>S</w:t>
      </w:r>
      <w:r w:rsidR="000446D3" w:rsidRPr="008F4A9F">
        <w:rPr>
          <w:i/>
        </w:rPr>
        <w:t xml:space="preserve">pecialized </w:t>
      </w:r>
      <w:r w:rsidR="000E18AC" w:rsidRPr="008F4A9F">
        <w:rPr>
          <w:i/>
        </w:rPr>
        <w:t>E</w:t>
      </w:r>
      <w:r w:rsidR="000446D3" w:rsidRPr="008F4A9F">
        <w:rPr>
          <w:i/>
        </w:rPr>
        <w:t>lectronic P</w:t>
      </w:r>
      <w:r w:rsidR="000E18AC" w:rsidRPr="008F4A9F">
        <w:rPr>
          <w:i/>
        </w:rPr>
        <w:t>roducts)</w:t>
      </w:r>
      <w:bookmarkEnd w:id="31"/>
    </w:p>
    <w:p w14:paraId="50DB37E0" w14:textId="77777777" w:rsidR="007B08BE" w:rsidRDefault="007B08BE" w:rsidP="003108E8">
      <w:pPr>
        <w:jc w:val="both"/>
      </w:pPr>
      <w:r>
        <w:t xml:space="preserve">The Supplier shall furnish, with each shipment, a material certification showing the actual electric data of material that the supplier is sending to Dexter. Certification shall also list part number and </w:t>
      </w:r>
      <w:smartTag w:uri="urn:schemas-microsoft-com:office:smarttags" w:element="place">
        <w:r>
          <w:t>PO</w:t>
        </w:r>
      </w:smartTag>
      <w:r>
        <w:t xml:space="preserve"> number. This Certification must be signed by an authorized representative.</w:t>
      </w:r>
    </w:p>
    <w:p w14:paraId="04FB6B17" w14:textId="77777777" w:rsidR="000446D3" w:rsidRDefault="000446D3" w:rsidP="003108E8">
      <w:pPr>
        <w:jc w:val="both"/>
      </w:pPr>
    </w:p>
    <w:p w14:paraId="3C47F53F" w14:textId="77777777" w:rsidR="000446D3" w:rsidRPr="008F4A9F" w:rsidRDefault="004A1C3E" w:rsidP="008F4A9F">
      <w:pPr>
        <w:pStyle w:val="Heading3"/>
        <w:rPr>
          <w:i/>
        </w:rPr>
      </w:pPr>
      <w:bookmarkStart w:id="32" w:name="_Toc47610727"/>
      <w:r w:rsidRPr="008F4A9F">
        <w:rPr>
          <w:i/>
        </w:rPr>
        <w:t>QA26</w:t>
      </w:r>
      <w:r w:rsidR="007B08BE" w:rsidRPr="008F4A9F">
        <w:rPr>
          <w:i/>
        </w:rPr>
        <w:t xml:space="preserve"> Material Certification </w:t>
      </w:r>
      <w:r w:rsidR="005F3FAF">
        <w:rPr>
          <w:i/>
        </w:rPr>
        <w:t xml:space="preserve">- </w:t>
      </w:r>
      <w:r w:rsidR="007B08BE" w:rsidRPr="008F4A9F">
        <w:rPr>
          <w:i/>
        </w:rPr>
        <w:t>Dimensional Data</w:t>
      </w:r>
      <w:r w:rsidR="000E18AC" w:rsidRPr="008F4A9F">
        <w:rPr>
          <w:i/>
        </w:rPr>
        <w:t xml:space="preserve"> (for</w:t>
      </w:r>
      <w:r w:rsidR="000446D3" w:rsidRPr="008F4A9F">
        <w:rPr>
          <w:i/>
        </w:rPr>
        <w:t xml:space="preserve"> Specialized Electronic Products)</w:t>
      </w:r>
      <w:bookmarkEnd w:id="32"/>
    </w:p>
    <w:p w14:paraId="2F984BF4" w14:textId="77777777" w:rsidR="007B08BE" w:rsidRDefault="007B08BE" w:rsidP="007B08BE">
      <w:pPr>
        <w:jc w:val="both"/>
      </w:pPr>
      <w:r>
        <w:t xml:space="preserve">The Supplier shall furnish, with each shipment, a material certification showing the actual dimensional data of material that the supplier is sending to Dexter. Certification shall also list part number and </w:t>
      </w:r>
      <w:smartTag w:uri="urn:schemas-microsoft-com:office:smarttags" w:element="place">
        <w:r>
          <w:t>PO</w:t>
        </w:r>
      </w:smartTag>
      <w:r>
        <w:t xml:space="preserve"> number. This Certification must be signed by an authorized representative.</w:t>
      </w:r>
    </w:p>
    <w:p w14:paraId="00A68FDC" w14:textId="77777777" w:rsidR="007B08BE" w:rsidRDefault="007B08BE" w:rsidP="007B08BE">
      <w:pPr>
        <w:jc w:val="both"/>
      </w:pPr>
    </w:p>
    <w:p w14:paraId="10E99197" w14:textId="77777777" w:rsidR="00AF0E14" w:rsidRDefault="00AF0E14" w:rsidP="007B08BE">
      <w:pPr>
        <w:jc w:val="both"/>
      </w:pPr>
    </w:p>
    <w:p w14:paraId="6B82F6D7" w14:textId="77777777" w:rsidR="007B08BE" w:rsidRPr="008F4A9F" w:rsidRDefault="0024182A" w:rsidP="008F4A9F">
      <w:pPr>
        <w:pStyle w:val="Heading3"/>
        <w:rPr>
          <w:i/>
        </w:rPr>
      </w:pPr>
      <w:bookmarkStart w:id="33" w:name="_Toc47610728"/>
      <w:r w:rsidRPr="008F4A9F">
        <w:rPr>
          <w:i/>
        </w:rPr>
        <w:t>QA27 PPAP1 (Production Part Approval Process 1)</w:t>
      </w:r>
      <w:bookmarkEnd w:id="33"/>
    </w:p>
    <w:p w14:paraId="1A448929" w14:textId="77777777" w:rsidR="0024182A" w:rsidRDefault="0024182A" w:rsidP="003108E8">
      <w:pPr>
        <w:jc w:val="both"/>
      </w:pPr>
      <w:r>
        <w:t>The Supplier shall furnish with initial sample parts or before the following documents:</w:t>
      </w:r>
      <w:r w:rsidR="00B96E95">
        <w:t xml:space="preserve"> </w:t>
      </w:r>
      <w:r>
        <w:t xml:space="preserve">Part Submission </w:t>
      </w:r>
      <w:r w:rsidR="00B7737F">
        <w:t xml:space="preserve">Warrant </w:t>
      </w:r>
      <w:r w:rsidR="00261511">
        <w:t>(PSW</w:t>
      </w:r>
      <w:r w:rsidR="00B7737F">
        <w:t>), Certificate of Conformance, and material certifications.</w:t>
      </w:r>
    </w:p>
    <w:p w14:paraId="524EAD1B" w14:textId="77777777" w:rsidR="00B7737F" w:rsidRDefault="00B7737F" w:rsidP="003108E8">
      <w:pPr>
        <w:jc w:val="both"/>
      </w:pPr>
    </w:p>
    <w:p w14:paraId="2F53BC07" w14:textId="77777777" w:rsidR="002B08C5" w:rsidRPr="008F4A9F" w:rsidRDefault="002B08C5" w:rsidP="008F4A9F">
      <w:pPr>
        <w:pStyle w:val="Heading3"/>
        <w:rPr>
          <w:i/>
        </w:rPr>
      </w:pPr>
      <w:r w:rsidRPr="008F4A9F">
        <w:rPr>
          <w:i/>
        </w:rPr>
        <w:t xml:space="preserve"> </w:t>
      </w:r>
      <w:bookmarkStart w:id="34" w:name="_Toc47610729"/>
      <w:r w:rsidR="004D48C6" w:rsidRPr="008F4A9F">
        <w:rPr>
          <w:i/>
        </w:rPr>
        <w:t>QA28 PPAP</w:t>
      </w:r>
      <w:r w:rsidRPr="008F4A9F">
        <w:rPr>
          <w:i/>
        </w:rPr>
        <w:t>2 (Production Part Approval Process 2)</w:t>
      </w:r>
      <w:bookmarkEnd w:id="34"/>
    </w:p>
    <w:p w14:paraId="3A611C81" w14:textId="77777777" w:rsidR="009E10BF" w:rsidRPr="001F3324" w:rsidRDefault="002B08C5" w:rsidP="002B08C5">
      <w:pPr>
        <w:jc w:val="both"/>
      </w:pPr>
      <w:r>
        <w:t>The Supplier shall furnish with initial sample parts or before the following documents:</w:t>
      </w:r>
      <w:r w:rsidR="00B96E95">
        <w:t xml:space="preserve"> </w:t>
      </w:r>
      <w:r>
        <w:t xml:space="preserve">Part Submission Warrant </w:t>
      </w:r>
      <w:r w:rsidR="00261511">
        <w:t>(PSW</w:t>
      </w:r>
      <w:r>
        <w:t>), Certificate of Conformance</w:t>
      </w:r>
      <w:r w:rsidR="00261511">
        <w:t>, material</w:t>
      </w:r>
      <w:r>
        <w:t xml:space="preserve"> certifications, and ISIR </w:t>
      </w:r>
      <w:r w:rsidR="00261511">
        <w:t>(Initial</w:t>
      </w:r>
      <w:r>
        <w:t xml:space="preserve"> Sample Inspection Report)</w:t>
      </w:r>
      <w:r w:rsidR="00B96E95">
        <w:t>.</w:t>
      </w:r>
    </w:p>
    <w:p w14:paraId="3A8F510A" w14:textId="77777777" w:rsidR="009E10BF" w:rsidRDefault="009E10BF" w:rsidP="002B08C5">
      <w:pPr>
        <w:jc w:val="both"/>
        <w:rPr>
          <w:rFonts w:ascii="Verdana" w:hAnsi="Verdana"/>
          <w:b/>
          <w:i/>
          <w:sz w:val="22"/>
          <w:szCs w:val="22"/>
        </w:rPr>
      </w:pPr>
    </w:p>
    <w:p w14:paraId="2724ADBF" w14:textId="77777777" w:rsidR="002B08C5" w:rsidRPr="008F4A9F" w:rsidRDefault="004D48C6" w:rsidP="008F4A9F">
      <w:pPr>
        <w:pStyle w:val="Heading3"/>
        <w:rPr>
          <w:i/>
        </w:rPr>
      </w:pPr>
      <w:bookmarkStart w:id="35" w:name="_Toc47610730"/>
      <w:r w:rsidRPr="008F4A9F">
        <w:rPr>
          <w:i/>
        </w:rPr>
        <w:t>QA29 PPAP</w:t>
      </w:r>
      <w:r w:rsidR="002B08C5" w:rsidRPr="008F4A9F">
        <w:rPr>
          <w:i/>
        </w:rPr>
        <w:t>3 (Production Part Approval Process 3)</w:t>
      </w:r>
      <w:bookmarkEnd w:id="35"/>
    </w:p>
    <w:p w14:paraId="452A4C4E" w14:textId="77777777" w:rsidR="002B08C5" w:rsidRDefault="002B08C5" w:rsidP="002B08C5">
      <w:pPr>
        <w:jc w:val="both"/>
      </w:pPr>
      <w:r>
        <w:t xml:space="preserve">The Supplier shall furnish with initial sample parts or before the following documents: Part Submission Warrant </w:t>
      </w:r>
      <w:r w:rsidR="00531DB6">
        <w:t>(PSW</w:t>
      </w:r>
      <w:r>
        <w:t>), Certificate of Conformance</w:t>
      </w:r>
      <w:r w:rsidR="00531DB6">
        <w:t>, material</w:t>
      </w:r>
      <w:r>
        <w:t xml:space="preserve"> certifications, and ISIR </w:t>
      </w:r>
      <w:r w:rsidR="00261511">
        <w:t>(Initial</w:t>
      </w:r>
      <w:r>
        <w:t xml:space="preserve"> Sample Inspection Report), Process Flow Diagram, Control Plan, FMEA </w:t>
      </w:r>
      <w:r w:rsidR="00261511">
        <w:t>(Failure</w:t>
      </w:r>
      <w:r>
        <w:t xml:space="preserve"> Mode Effect </w:t>
      </w:r>
      <w:r w:rsidR="00261511">
        <w:t>Analysis)</w:t>
      </w:r>
      <w:r>
        <w:t xml:space="preserve">, Process </w:t>
      </w:r>
      <w:r w:rsidR="00261511">
        <w:t>Capability,</w:t>
      </w:r>
      <w:r>
        <w:t xml:space="preserve"> gage R&amp;R study.</w:t>
      </w:r>
    </w:p>
    <w:p w14:paraId="02BE36F7" w14:textId="77777777" w:rsidR="002B08C5" w:rsidRDefault="002B08C5" w:rsidP="002B08C5">
      <w:pPr>
        <w:jc w:val="both"/>
      </w:pPr>
    </w:p>
    <w:p w14:paraId="564F410D" w14:textId="77777777" w:rsidR="00B7737F" w:rsidRPr="008F4A9F" w:rsidRDefault="00531DB6" w:rsidP="008F4A9F">
      <w:pPr>
        <w:pStyle w:val="Heading3"/>
        <w:rPr>
          <w:i/>
        </w:rPr>
      </w:pPr>
      <w:bookmarkStart w:id="36" w:name="_Toc47610731"/>
      <w:r w:rsidRPr="008F4A9F">
        <w:rPr>
          <w:i/>
        </w:rPr>
        <w:t>QA30 FMEA</w:t>
      </w:r>
      <w:r w:rsidR="001F3324" w:rsidRPr="008F4A9F">
        <w:rPr>
          <w:i/>
        </w:rPr>
        <w:t xml:space="preserve"> (Failure Mode Effect Analysis)</w:t>
      </w:r>
      <w:bookmarkEnd w:id="36"/>
    </w:p>
    <w:p w14:paraId="397F66B8" w14:textId="77777777" w:rsidR="00531DB6" w:rsidRDefault="00531DB6" w:rsidP="003108E8">
      <w:pPr>
        <w:jc w:val="both"/>
      </w:pPr>
      <w:r>
        <w:t xml:space="preserve">The Supplier shall furnish with initial sample FMEA </w:t>
      </w:r>
      <w:r w:rsidR="00F67BAF">
        <w:t>(Failure</w:t>
      </w:r>
      <w:r>
        <w:t xml:space="preserve"> Mode Effect Analysis) report.</w:t>
      </w:r>
    </w:p>
    <w:p w14:paraId="679466E6" w14:textId="77777777" w:rsidR="009E10BF" w:rsidRDefault="009E10BF" w:rsidP="003108E8">
      <w:pPr>
        <w:jc w:val="both"/>
      </w:pPr>
    </w:p>
    <w:p w14:paraId="433C7F63" w14:textId="77777777" w:rsidR="009E10BF" w:rsidRPr="008F4A9F" w:rsidRDefault="009E10BF" w:rsidP="008F4A9F">
      <w:pPr>
        <w:pStyle w:val="Heading3"/>
        <w:rPr>
          <w:i/>
        </w:rPr>
      </w:pPr>
      <w:bookmarkStart w:id="37" w:name="_Toc47610732"/>
      <w:r w:rsidRPr="008F4A9F">
        <w:rPr>
          <w:i/>
        </w:rPr>
        <w:t>QA31 FOD</w:t>
      </w:r>
      <w:r w:rsidR="00AE50CD" w:rsidRPr="008F4A9F">
        <w:rPr>
          <w:i/>
        </w:rPr>
        <w:t xml:space="preserve"> </w:t>
      </w:r>
      <w:r w:rsidR="00EC14D5" w:rsidRPr="008F4A9F">
        <w:rPr>
          <w:i/>
        </w:rPr>
        <w:t>(Foreign</w:t>
      </w:r>
      <w:r w:rsidRPr="008F4A9F">
        <w:rPr>
          <w:i/>
        </w:rPr>
        <w:t xml:space="preserve"> Object Damage/Foreign Object </w:t>
      </w:r>
      <w:r w:rsidR="00AE50CD" w:rsidRPr="008F4A9F">
        <w:rPr>
          <w:i/>
        </w:rPr>
        <w:t>Debris</w:t>
      </w:r>
      <w:r w:rsidRPr="008F4A9F">
        <w:rPr>
          <w:i/>
        </w:rPr>
        <w:t>)</w:t>
      </w:r>
      <w:bookmarkEnd w:id="37"/>
    </w:p>
    <w:p w14:paraId="02EFE025" w14:textId="4D02016C" w:rsidR="00AE50CD" w:rsidRDefault="00AE50CD" w:rsidP="009E10BF">
      <w:pPr>
        <w:jc w:val="both"/>
      </w:pPr>
      <w:r>
        <w:t>The Supplier shall have a FOD control program, as suited for its products and/or company, in accordance with specification NAS412</w:t>
      </w:r>
      <w:r w:rsidR="00E712F8">
        <w:t>/AS9146,</w:t>
      </w:r>
      <w:r>
        <w:t xml:space="preserve"> </w:t>
      </w:r>
      <w:r w:rsidR="00E712F8">
        <w:t>or equivalent</w:t>
      </w:r>
      <w:r>
        <w:t>.</w:t>
      </w:r>
      <w:r w:rsidR="009F2B92">
        <w:t xml:space="preserve"> This program is for the purpose of prevention, detection, and removal of foreign objects. FOD prevention must be implemented in all areas as applicable</w:t>
      </w:r>
      <w:r w:rsidR="00C202EA">
        <w:t xml:space="preserve">, however </w:t>
      </w:r>
      <w:r w:rsidR="00E712F8">
        <w:t>FOD control is less critical for raw materials that will undergo additional processing.</w:t>
      </w:r>
    </w:p>
    <w:p w14:paraId="4776A37D" w14:textId="77777777" w:rsidR="00AE50CD" w:rsidRDefault="00AE50CD" w:rsidP="009E10BF">
      <w:pPr>
        <w:jc w:val="both"/>
      </w:pPr>
    </w:p>
    <w:p w14:paraId="2D6AC728" w14:textId="77777777" w:rsidR="009E10BF" w:rsidRPr="008F4A9F" w:rsidRDefault="00AE50CD" w:rsidP="008F4A9F">
      <w:pPr>
        <w:pStyle w:val="Heading3"/>
        <w:rPr>
          <w:i/>
        </w:rPr>
      </w:pPr>
      <w:bookmarkStart w:id="38" w:name="_Toc47610733"/>
      <w:r w:rsidRPr="008F4A9F">
        <w:rPr>
          <w:i/>
        </w:rPr>
        <w:t xml:space="preserve">QA32 </w:t>
      </w:r>
      <w:r w:rsidR="001F3324" w:rsidRPr="008F4A9F">
        <w:rPr>
          <w:i/>
        </w:rPr>
        <w:t>Change of M</w:t>
      </w:r>
      <w:r w:rsidRPr="008F4A9F">
        <w:rPr>
          <w:i/>
        </w:rPr>
        <w:t>ethod</w:t>
      </w:r>
      <w:bookmarkEnd w:id="38"/>
      <w:r w:rsidRPr="008F4A9F">
        <w:rPr>
          <w:i/>
        </w:rPr>
        <w:t xml:space="preserve"> </w:t>
      </w:r>
    </w:p>
    <w:p w14:paraId="746724B7" w14:textId="77777777" w:rsidR="00AE50CD" w:rsidRDefault="00AE50CD" w:rsidP="009E10BF">
      <w:pPr>
        <w:jc w:val="both"/>
      </w:pPr>
      <w:r>
        <w:t xml:space="preserve">The Supplier shall notify Dexter in writing of any changes of the </w:t>
      </w:r>
      <w:r w:rsidR="00EC14D5">
        <w:t>method,</w:t>
      </w:r>
      <w:r>
        <w:t xml:space="preserve"> even if changes will not affect </w:t>
      </w:r>
      <w:r w:rsidR="00EC14D5">
        <w:t>form,</w:t>
      </w:r>
      <w:r>
        <w:t xml:space="preserve"> fit or function.</w:t>
      </w:r>
    </w:p>
    <w:p w14:paraId="33F882DB" w14:textId="77777777" w:rsidR="00AE50CD" w:rsidRDefault="00AE50CD" w:rsidP="009E10BF">
      <w:pPr>
        <w:jc w:val="both"/>
      </w:pPr>
    </w:p>
    <w:p w14:paraId="5FC0E77E" w14:textId="77777777" w:rsidR="00AE50CD" w:rsidRPr="008F4A9F" w:rsidRDefault="00F67BAF" w:rsidP="008F4A9F">
      <w:pPr>
        <w:pStyle w:val="Heading3"/>
        <w:rPr>
          <w:i/>
        </w:rPr>
      </w:pPr>
      <w:bookmarkStart w:id="39" w:name="_Toc47610734"/>
      <w:r w:rsidRPr="008F4A9F">
        <w:rPr>
          <w:i/>
        </w:rPr>
        <w:t xml:space="preserve">QA33 Priority job </w:t>
      </w:r>
      <w:r w:rsidR="001F3324" w:rsidRPr="008F4A9F">
        <w:rPr>
          <w:i/>
        </w:rPr>
        <w:t>DPAS rated</w:t>
      </w:r>
      <w:r w:rsidRPr="008F4A9F">
        <w:rPr>
          <w:i/>
        </w:rPr>
        <w:t xml:space="preserve"> </w:t>
      </w:r>
      <w:r w:rsidR="0005491F">
        <w:rPr>
          <w:i/>
        </w:rPr>
        <w:t>(</w:t>
      </w:r>
      <w:r w:rsidRPr="008F4A9F">
        <w:rPr>
          <w:i/>
        </w:rPr>
        <w:t>for jobs executed outside the USA)</w:t>
      </w:r>
      <w:bookmarkEnd w:id="39"/>
    </w:p>
    <w:p w14:paraId="067DC81C" w14:textId="77777777" w:rsidR="00F67BAF" w:rsidRDefault="00F67BAF" w:rsidP="009E10BF">
      <w:pPr>
        <w:jc w:val="both"/>
      </w:pPr>
      <w:r>
        <w:t xml:space="preserve">By accepting Dexter’s </w:t>
      </w:r>
      <w:smartTag w:uri="urn:schemas-microsoft-com:office:smarttags" w:element="place">
        <w:r>
          <w:t>PO</w:t>
        </w:r>
      </w:smartTag>
      <w:r>
        <w:t xml:space="preserve"> the supplier agrees to perform </w:t>
      </w:r>
      <w:r w:rsidR="008D1D3E">
        <w:t>the job as a very high priority.</w:t>
      </w:r>
    </w:p>
    <w:p w14:paraId="22728CE7" w14:textId="77777777" w:rsidR="008D1D3E" w:rsidRDefault="008D1D3E" w:rsidP="009E10BF">
      <w:pPr>
        <w:jc w:val="both"/>
      </w:pPr>
    </w:p>
    <w:p w14:paraId="1F942C46" w14:textId="77777777" w:rsidR="008D1D3E" w:rsidRPr="0005491F" w:rsidRDefault="005B13B1" w:rsidP="004D48C6">
      <w:pPr>
        <w:rPr>
          <w:rFonts w:asciiTheme="majorHAnsi" w:hAnsiTheme="majorHAnsi"/>
          <w:b/>
          <w:i/>
          <w:sz w:val="26"/>
          <w:szCs w:val="26"/>
        </w:rPr>
      </w:pPr>
      <w:r w:rsidRPr="008F4A9F">
        <w:rPr>
          <w:rFonts w:asciiTheme="majorHAnsi" w:eastAsiaTheme="majorEastAsia" w:hAnsiTheme="majorHAnsi" w:cstheme="majorBidi"/>
          <w:b/>
          <w:bCs/>
          <w:i/>
          <w:sz w:val="26"/>
        </w:rPr>
        <w:t>QA34</w:t>
      </w:r>
      <w:r w:rsidR="008D1D3E" w:rsidRPr="008F4A9F">
        <w:rPr>
          <w:rFonts w:asciiTheme="majorHAnsi" w:eastAsiaTheme="majorEastAsia" w:hAnsiTheme="majorHAnsi" w:cstheme="majorBidi"/>
          <w:b/>
          <w:bCs/>
          <w:i/>
          <w:sz w:val="26"/>
        </w:rPr>
        <w:t xml:space="preserve"> Nadcap</w:t>
      </w:r>
      <w:r w:rsidR="00980DA3">
        <w:rPr>
          <w:rFonts w:asciiTheme="majorHAnsi" w:eastAsiaTheme="majorEastAsia" w:hAnsiTheme="majorHAnsi" w:cstheme="majorBidi"/>
          <w:b/>
          <w:bCs/>
          <w:i/>
          <w:sz w:val="26"/>
        </w:rPr>
        <w:t xml:space="preserve"> </w:t>
      </w:r>
      <w:r w:rsidR="0093718B" w:rsidRPr="008F4A9F">
        <w:rPr>
          <w:rFonts w:asciiTheme="majorHAnsi" w:eastAsiaTheme="majorEastAsia" w:hAnsiTheme="majorHAnsi" w:cstheme="majorBidi"/>
          <w:b/>
          <w:bCs/>
          <w:i/>
          <w:sz w:val="26"/>
        </w:rPr>
        <w:t>-</w:t>
      </w:r>
      <w:r w:rsidR="00980DA3">
        <w:rPr>
          <w:rFonts w:asciiTheme="majorHAnsi" w:eastAsiaTheme="majorEastAsia" w:hAnsiTheme="majorHAnsi" w:cstheme="majorBidi"/>
          <w:b/>
          <w:bCs/>
          <w:i/>
          <w:sz w:val="26"/>
        </w:rPr>
        <w:t xml:space="preserve"> </w:t>
      </w:r>
      <w:r w:rsidR="0093718B" w:rsidRPr="008F4A9F">
        <w:rPr>
          <w:rFonts w:asciiTheme="majorHAnsi" w:eastAsiaTheme="majorEastAsia" w:hAnsiTheme="majorHAnsi" w:cstheme="majorBidi"/>
          <w:b/>
          <w:bCs/>
          <w:i/>
          <w:sz w:val="26"/>
        </w:rPr>
        <w:t xml:space="preserve">The National </w:t>
      </w:r>
      <w:r w:rsidR="004D48C6" w:rsidRPr="008F4A9F">
        <w:rPr>
          <w:rFonts w:asciiTheme="majorHAnsi" w:eastAsiaTheme="majorEastAsia" w:hAnsiTheme="majorHAnsi" w:cstheme="majorBidi"/>
          <w:b/>
          <w:bCs/>
          <w:i/>
          <w:sz w:val="26"/>
        </w:rPr>
        <w:t xml:space="preserve">Aerospace &amp; Defense </w:t>
      </w:r>
      <w:r w:rsidR="004D48C6" w:rsidRPr="0005491F">
        <w:rPr>
          <w:rFonts w:asciiTheme="majorHAnsi" w:eastAsiaTheme="majorEastAsia" w:hAnsiTheme="majorHAnsi" w:cstheme="majorBidi"/>
          <w:b/>
          <w:bCs/>
          <w:i/>
          <w:sz w:val="26"/>
          <w:szCs w:val="26"/>
        </w:rPr>
        <w:t>Contractors</w:t>
      </w:r>
      <w:r w:rsidR="004D48C6" w:rsidRPr="0005491F">
        <w:rPr>
          <w:rFonts w:asciiTheme="majorHAnsi" w:hAnsiTheme="majorHAnsi"/>
          <w:b/>
          <w:i/>
          <w:sz w:val="26"/>
          <w:szCs w:val="26"/>
        </w:rPr>
        <w:t xml:space="preserve"> </w:t>
      </w:r>
      <w:r w:rsidR="0093718B" w:rsidRPr="0005491F">
        <w:rPr>
          <w:rFonts w:asciiTheme="majorHAnsi" w:hAnsiTheme="majorHAnsi"/>
          <w:b/>
          <w:i/>
          <w:sz w:val="26"/>
          <w:szCs w:val="26"/>
        </w:rPr>
        <w:t xml:space="preserve">Accreditation </w:t>
      </w:r>
      <w:r w:rsidR="004D48C6" w:rsidRPr="0005491F">
        <w:rPr>
          <w:rFonts w:asciiTheme="majorHAnsi" w:hAnsiTheme="majorHAnsi"/>
          <w:b/>
          <w:i/>
          <w:sz w:val="26"/>
          <w:szCs w:val="26"/>
        </w:rPr>
        <w:t xml:space="preserve">  </w:t>
      </w:r>
      <w:r w:rsidR="0093718B" w:rsidRPr="0005491F">
        <w:rPr>
          <w:rFonts w:asciiTheme="majorHAnsi" w:hAnsiTheme="majorHAnsi"/>
          <w:b/>
          <w:i/>
          <w:sz w:val="26"/>
          <w:szCs w:val="26"/>
        </w:rPr>
        <w:t>Program</w:t>
      </w:r>
    </w:p>
    <w:p w14:paraId="12732F4E" w14:textId="77777777" w:rsidR="008D1D3E" w:rsidRPr="00833228" w:rsidRDefault="008D1D3E" w:rsidP="009E10BF">
      <w:pPr>
        <w:jc w:val="both"/>
      </w:pPr>
      <w:r w:rsidRPr="00833228">
        <w:t xml:space="preserve">Process - Supplier required </w:t>
      </w:r>
      <w:r w:rsidR="00833228">
        <w:t>to be</w:t>
      </w:r>
      <w:r w:rsidR="005B13B1" w:rsidRPr="00833228">
        <w:t xml:space="preserve"> N</w:t>
      </w:r>
      <w:r w:rsidR="00BF2A7D">
        <w:t>ADCAP</w:t>
      </w:r>
      <w:r w:rsidRPr="00833228">
        <w:t xml:space="preserve"> approved</w:t>
      </w:r>
      <w:r w:rsidR="005B13B1" w:rsidRPr="00833228">
        <w:t>.</w:t>
      </w:r>
    </w:p>
    <w:p w14:paraId="67EA8DD0" w14:textId="77777777" w:rsidR="008D1D3E" w:rsidRDefault="008D1D3E" w:rsidP="009E10BF">
      <w:pPr>
        <w:jc w:val="both"/>
        <w:rPr>
          <w:rFonts w:ascii="Verdana" w:hAnsi="Verdana"/>
          <w:b/>
          <w:i/>
          <w:sz w:val="22"/>
          <w:szCs w:val="22"/>
        </w:rPr>
      </w:pPr>
    </w:p>
    <w:p w14:paraId="2C4F5388" w14:textId="77777777" w:rsidR="00BF2A7D" w:rsidRPr="008F4A9F" w:rsidRDefault="00BF2A7D" w:rsidP="008F4A9F">
      <w:pPr>
        <w:pStyle w:val="Heading3"/>
        <w:rPr>
          <w:i/>
        </w:rPr>
      </w:pPr>
      <w:bookmarkStart w:id="40" w:name="_Toc47610735"/>
      <w:r w:rsidRPr="008F4A9F">
        <w:rPr>
          <w:i/>
        </w:rPr>
        <w:t>QA35 Material Certification - Helmholtz Test Data (for Magnetic Material)</w:t>
      </w:r>
      <w:bookmarkEnd w:id="40"/>
    </w:p>
    <w:p w14:paraId="7A44629E" w14:textId="77777777" w:rsidR="00BF2A7D" w:rsidRDefault="00BF2A7D" w:rsidP="00BF2A7D">
      <w:r>
        <w:t>The Supplier shall perform Helmholtz test on a Helmholtz coil and a fluxmeter, using the "flip method", on 3 samples cut from the final parts, for each part number for the first shipment. The Supplier shall furnish the Helmholtz test data signed by the responsible representative and must include flux linkage results; Helmholtz coil and fluxmeter used; part number; revision; test date.</w:t>
      </w:r>
    </w:p>
    <w:p w14:paraId="2C883BEA" w14:textId="77777777" w:rsidR="00BF2A7D" w:rsidRDefault="00BF2A7D" w:rsidP="009E10BF">
      <w:pPr>
        <w:jc w:val="both"/>
        <w:rPr>
          <w:rFonts w:ascii="Verdana" w:hAnsi="Verdana"/>
          <w:sz w:val="22"/>
          <w:szCs w:val="22"/>
        </w:rPr>
      </w:pPr>
    </w:p>
    <w:p w14:paraId="016F44DF" w14:textId="77777777" w:rsidR="00050867" w:rsidRPr="008F4A9F" w:rsidRDefault="00050867" w:rsidP="00050867">
      <w:pPr>
        <w:pStyle w:val="Heading3"/>
        <w:rPr>
          <w:i/>
        </w:rPr>
      </w:pPr>
      <w:bookmarkStart w:id="41" w:name="_Toc47610736"/>
      <w:r w:rsidRPr="008F4A9F">
        <w:rPr>
          <w:i/>
        </w:rPr>
        <w:t>QA</w:t>
      </w:r>
      <w:r>
        <w:rPr>
          <w:i/>
        </w:rPr>
        <w:t>36</w:t>
      </w:r>
      <w:r w:rsidRPr="008F4A9F">
        <w:rPr>
          <w:i/>
        </w:rPr>
        <w:t xml:space="preserve"> </w:t>
      </w:r>
      <w:r w:rsidRPr="008D150B">
        <w:rPr>
          <w:i/>
          <w:iCs/>
        </w:rPr>
        <w:t>REACH Regulation (EC) No 1907/2006</w:t>
      </w:r>
      <w:r w:rsidRPr="008F4A9F">
        <w:rPr>
          <w:i/>
        </w:rPr>
        <w:t xml:space="preserve"> </w:t>
      </w:r>
      <w:r>
        <w:rPr>
          <w:i/>
        </w:rPr>
        <w:t xml:space="preserve">/ </w:t>
      </w:r>
      <w:r w:rsidRPr="008D150B">
        <w:rPr>
          <w:i/>
          <w:iCs/>
        </w:rPr>
        <w:t>REACH Annex XVII</w:t>
      </w:r>
      <w:bookmarkEnd w:id="41"/>
    </w:p>
    <w:p w14:paraId="24B1CFB8" w14:textId="77777777" w:rsidR="00050867" w:rsidRDefault="00050867" w:rsidP="00050867">
      <w:pPr>
        <w:jc w:val="both"/>
      </w:pPr>
      <w:r>
        <w:t>No material, surface finish, and production process, used for the PO, may contain or apply any REACH SVHC (substances of very high concern) or Restricted substances. The Supplier shall furnish, with each shipment, a certification stating the material supplied does not contain any of the 197 substances in thresholds exceeding 0.1% by weight (1000ppm) found in the REACH SVHC list published January 15, 2019, and does not contain any substances from the REACH Annex XVII: REACH Restricted Substance List 2019. Certification shall also list part number, PO number, and be signed by an authorized representative.</w:t>
      </w:r>
    </w:p>
    <w:p w14:paraId="547A7BDE" w14:textId="77777777" w:rsidR="00336F24" w:rsidRDefault="00336F24" w:rsidP="009E10BF">
      <w:pPr>
        <w:jc w:val="both"/>
        <w:rPr>
          <w:rFonts w:ascii="Verdana" w:hAnsi="Verdana"/>
          <w:sz w:val="22"/>
          <w:szCs w:val="22"/>
        </w:rPr>
      </w:pPr>
      <w:r>
        <w:rPr>
          <w:rFonts w:ascii="Verdana" w:hAnsi="Verdana"/>
          <w:sz w:val="22"/>
          <w:szCs w:val="22"/>
        </w:rPr>
        <w:br w:type="page"/>
      </w:r>
    </w:p>
    <w:p w14:paraId="79EED790" w14:textId="77777777" w:rsidR="007344D8" w:rsidRDefault="007344D8" w:rsidP="007344D8"/>
    <w:p w14:paraId="5AD0A4A6" w14:textId="77777777" w:rsidR="00336F24" w:rsidRDefault="00336F24" w:rsidP="00336F24">
      <w:pPr>
        <w:pStyle w:val="Heading1"/>
      </w:pPr>
      <w:bookmarkStart w:id="42" w:name="_Toc47610737"/>
      <w:r>
        <w:t xml:space="preserve">APPENDIX A </w:t>
      </w:r>
      <w:r w:rsidR="005F3FAF">
        <w:t>-</w:t>
      </w:r>
      <w:r>
        <w:t xml:space="preserve"> Using </w:t>
      </w:r>
      <w:r w:rsidR="00972BD5">
        <w:t>Dexter FTP Server to Upload Documents</w:t>
      </w:r>
      <w:bookmarkEnd w:id="42"/>
    </w:p>
    <w:p w14:paraId="11495F88" w14:textId="77777777" w:rsidR="00336F24" w:rsidRDefault="00336F24" w:rsidP="009E10BF">
      <w:pPr>
        <w:jc w:val="both"/>
        <w:rPr>
          <w:rFonts w:ascii="Verdana" w:hAnsi="Verdana"/>
          <w:sz w:val="22"/>
          <w:szCs w:val="22"/>
        </w:rPr>
      </w:pPr>
    </w:p>
    <w:p w14:paraId="46E2951C" w14:textId="77777777" w:rsidR="00336F24" w:rsidRDefault="00336F24" w:rsidP="009E10BF">
      <w:pPr>
        <w:jc w:val="both"/>
        <w:rPr>
          <w:rFonts w:ascii="Verdana" w:hAnsi="Verdana"/>
          <w:sz w:val="22"/>
          <w:szCs w:val="22"/>
        </w:rPr>
      </w:pPr>
      <w:r>
        <w:rPr>
          <w:rFonts w:ascii="Verdana" w:hAnsi="Verdana"/>
          <w:sz w:val="22"/>
          <w:szCs w:val="22"/>
        </w:rPr>
        <w:t>There are four ways to access the Dexter FTP server for suppliers to upload documents.</w:t>
      </w:r>
    </w:p>
    <w:p w14:paraId="7D7F2F8E" w14:textId="77777777" w:rsidR="00336F24" w:rsidRDefault="00336F24" w:rsidP="009E10BF">
      <w:pPr>
        <w:jc w:val="both"/>
        <w:rPr>
          <w:rFonts w:ascii="Verdana" w:hAnsi="Verdana"/>
          <w:sz w:val="22"/>
          <w:szCs w:val="22"/>
        </w:rPr>
      </w:pPr>
    </w:p>
    <w:p w14:paraId="1350595E" w14:textId="77777777" w:rsidR="00336F24" w:rsidRDefault="00336F24" w:rsidP="00336F24">
      <w:pPr>
        <w:pStyle w:val="PlainText"/>
      </w:pPr>
    </w:p>
    <w:p w14:paraId="0C812B84" w14:textId="77777777" w:rsidR="00336F24" w:rsidRDefault="00336F24" w:rsidP="00336F24">
      <w:pPr>
        <w:pStyle w:val="PlainText"/>
        <w:rPr>
          <w:b/>
          <w:bCs/>
        </w:rPr>
      </w:pPr>
      <w:r>
        <w:rPr>
          <w:b/>
          <w:bCs/>
        </w:rPr>
        <w:t>End User FTP Server Instructions</w:t>
      </w:r>
    </w:p>
    <w:p w14:paraId="526F1B8D" w14:textId="77777777" w:rsidR="00336F24" w:rsidRDefault="00336F24" w:rsidP="00336F24">
      <w:pPr>
        <w:pStyle w:val="PlainText"/>
      </w:pPr>
    </w:p>
    <w:p w14:paraId="0B80DDB2" w14:textId="77777777" w:rsidR="00336F24" w:rsidRDefault="00336F24" w:rsidP="00336F24">
      <w:pPr>
        <w:pStyle w:val="PlainText"/>
      </w:pPr>
      <w:r>
        <w:t>Prior to using the FTP server, Dexter Sourcing and IT need to set up the supplier with a profile, which will include a supplier-specific link, username, and password.</w:t>
      </w:r>
    </w:p>
    <w:p w14:paraId="69C5B799" w14:textId="77777777" w:rsidR="00336F24" w:rsidRDefault="00336F24" w:rsidP="00336F24">
      <w:pPr>
        <w:pStyle w:val="PlainText"/>
      </w:pPr>
    </w:p>
    <w:p w14:paraId="612162CA" w14:textId="77777777" w:rsidR="00336F24" w:rsidRDefault="00336F24" w:rsidP="00336F24">
      <w:pPr>
        <w:pStyle w:val="PlainText"/>
      </w:pPr>
    </w:p>
    <w:p w14:paraId="58D7C309" w14:textId="77777777" w:rsidR="00336F24" w:rsidRPr="00336F24" w:rsidRDefault="00336F24" w:rsidP="00336F24">
      <w:pPr>
        <w:pStyle w:val="PlainText"/>
        <w:rPr>
          <w:b/>
        </w:rPr>
      </w:pPr>
      <w:r w:rsidRPr="00336F24">
        <w:rPr>
          <w:b/>
        </w:rPr>
        <w:t>Method 1</w:t>
      </w:r>
    </w:p>
    <w:p w14:paraId="6862206F" w14:textId="77777777" w:rsidR="00336F24" w:rsidRDefault="00336F24" w:rsidP="00336F24">
      <w:pPr>
        <w:pStyle w:val="PlainText"/>
      </w:pPr>
    </w:p>
    <w:p w14:paraId="17833F4F" w14:textId="77777777" w:rsidR="00336F24" w:rsidRDefault="00336F24" w:rsidP="00336F24">
      <w:pPr>
        <w:pStyle w:val="PlainText"/>
      </w:pPr>
      <w:r>
        <w:t>You can connect using Internet Explorer via the link below:</w:t>
      </w:r>
    </w:p>
    <w:p w14:paraId="21206C47" w14:textId="77777777" w:rsidR="00336F24" w:rsidRDefault="00336F24" w:rsidP="00336F24">
      <w:pPr>
        <w:pStyle w:val="PlainText"/>
        <w:rPr>
          <w:color w:val="000000"/>
        </w:rPr>
      </w:pPr>
    </w:p>
    <w:p w14:paraId="73E6AA92" w14:textId="77777777" w:rsidR="00336F24" w:rsidRDefault="00336F24" w:rsidP="00336F24">
      <w:pPr>
        <w:pStyle w:val="PlainText"/>
        <w:numPr>
          <w:ilvl w:val="0"/>
          <w:numId w:val="5"/>
        </w:numPr>
        <w:rPr>
          <w:color w:val="000000"/>
        </w:rPr>
      </w:pPr>
      <w:r w:rsidRPr="00336F24">
        <w:rPr>
          <w:color w:val="000000"/>
        </w:rPr>
        <w:t>ftp://[supplier</w:t>
      </w:r>
      <w:r>
        <w:rPr>
          <w:color w:val="000000"/>
        </w:rPr>
        <w:t xml:space="preserve"> specific link]@files.dextermag.com</w:t>
      </w:r>
    </w:p>
    <w:p w14:paraId="732A8784" w14:textId="77777777" w:rsidR="00336F24" w:rsidRDefault="00336F24" w:rsidP="00336F24">
      <w:pPr>
        <w:pStyle w:val="PlainText"/>
        <w:rPr>
          <w:color w:val="000000"/>
        </w:rPr>
      </w:pPr>
    </w:p>
    <w:p w14:paraId="419DC31F" w14:textId="77777777" w:rsidR="00336F24" w:rsidRDefault="00336F24" w:rsidP="00336F24">
      <w:pPr>
        <w:pStyle w:val="PlainText"/>
      </w:pPr>
      <w:r>
        <w:t>This will allow for dragging/dropping capabilities on any windows machine.</w:t>
      </w:r>
    </w:p>
    <w:p w14:paraId="5C5352F4" w14:textId="77777777" w:rsidR="00336F24" w:rsidRDefault="00336F24" w:rsidP="00336F24">
      <w:pPr>
        <w:pStyle w:val="PlainText"/>
      </w:pPr>
    </w:p>
    <w:p w14:paraId="03A23A8E" w14:textId="77777777" w:rsidR="00336F24" w:rsidRDefault="00336F24" w:rsidP="00336F24">
      <w:pPr>
        <w:pStyle w:val="PlainText"/>
      </w:pPr>
    </w:p>
    <w:p w14:paraId="01ACF9E2" w14:textId="77777777" w:rsidR="00336F24" w:rsidRPr="00336F24" w:rsidRDefault="00336F24" w:rsidP="00336F24">
      <w:pPr>
        <w:pStyle w:val="PlainText"/>
        <w:rPr>
          <w:b/>
        </w:rPr>
      </w:pPr>
      <w:r w:rsidRPr="00336F24">
        <w:rPr>
          <w:b/>
          <w:color w:val="000000"/>
        </w:rPr>
        <w:t>Method 2</w:t>
      </w:r>
      <w:r w:rsidRPr="00336F24">
        <w:rPr>
          <w:b/>
        </w:rPr>
        <w:t xml:space="preserve"> </w:t>
      </w:r>
    </w:p>
    <w:p w14:paraId="63FB1197" w14:textId="77777777" w:rsidR="00336F24" w:rsidRDefault="00336F24" w:rsidP="00336F24">
      <w:pPr>
        <w:pStyle w:val="PlainText"/>
      </w:pPr>
    </w:p>
    <w:p w14:paraId="31DEBA6E" w14:textId="77777777" w:rsidR="00336F24" w:rsidRDefault="00336F24" w:rsidP="00336F24">
      <w:pPr>
        <w:pStyle w:val="PlainText"/>
      </w:pPr>
      <w:r>
        <w:t xml:space="preserve">You can connect using </w:t>
      </w:r>
      <w:r w:rsidR="00102DD8">
        <w:t>Windows</w:t>
      </w:r>
      <w:r>
        <w:t xml:space="preserve"> Explorer </w:t>
      </w:r>
      <w:r w:rsidRPr="00102DD8">
        <w:rPr>
          <w:bCs/>
        </w:rPr>
        <w:t>(</w:t>
      </w:r>
      <w:r w:rsidR="00F370BD" w:rsidRPr="00102DD8">
        <w:rPr>
          <w:bCs/>
        </w:rPr>
        <w:t>not the web browser:</w:t>
      </w:r>
      <w:r w:rsidRPr="00102DD8">
        <w:rPr>
          <w:bCs/>
        </w:rPr>
        <w:t xml:space="preserve"> see image below)</w:t>
      </w:r>
      <w:r w:rsidR="00F370BD">
        <w:rPr>
          <w:b/>
          <w:bCs/>
        </w:rPr>
        <w:t xml:space="preserve"> </w:t>
      </w:r>
      <w:r>
        <w:t>via the link below:</w:t>
      </w:r>
    </w:p>
    <w:p w14:paraId="48A2E002" w14:textId="77777777" w:rsidR="00336F24" w:rsidRDefault="00336F24" w:rsidP="00336F24">
      <w:pPr>
        <w:pStyle w:val="PlainText"/>
        <w:rPr>
          <w:color w:val="000000"/>
        </w:rPr>
      </w:pPr>
    </w:p>
    <w:p w14:paraId="2B788299" w14:textId="77777777" w:rsidR="00336F24" w:rsidRDefault="005B0502" w:rsidP="00336F24">
      <w:pPr>
        <w:pStyle w:val="PlainText"/>
        <w:rPr>
          <w:color w:val="000000"/>
        </w:rPr>
      </w:pPr>
      <w:hyperlink r:id="rId11" w:history="1">
        <w:r w:rsidR="00336F24">
          <w:rPr>
            <w:rStyle w:val="Hyperlink"/>
          </w:rPr>
          <w:t>ftp://files.dextermag.com</w:t>
        </w:r>
      </w:hyperlink>
    </w:p>
    <w:p w14:paraId="4936E134" w14:textId="77777777" w:rsidR="00336F24" w:rsidRDefault="00336F24" w:rsidP="00336F24">
      <w:pPr>
        <w:pStyle w:val="PlainText"/>
        <w:rPr>
          <w:color w:val="000000"/>
        </w:rPr>
      </w:pPr>
    </w:p>
    <w:p w14:paraId="596A5584" w14:textId="77777777" w:rsidR="00336F24" w:rsidRDefault="00336F24" w:rsidP="00336F24">
      <w:pPr>
        <w:pStyle w:val="PlainText"/>
      </w:pPr>
      <w:r>
        <w:t>Username: [supplier’s user name]</w:t>
      </w:r>
    </w:p>
    <w:p w14:paraId="5F5F89AF" w14:textId="77777777" w:rsidR="00336F24" w:rsidRDefault="00336F24" w:rsidP="00336F24">
      <w:pPr>
        <w:pStyle w:val="PlainText"/>
      </w:pPr>
      <w:r>
        <w:t>Password:  [supplier’s password]</w:t>
      </w:r>
    </w:p>
    <w:p w14:paraId="6F31EB84" w14:textId="77777777" w:rsidR="00336F24" w:rsidRDefault="00336F24" w:rsidP="00336F24">
      <w:pPr>
        <w:pStyle w:val="PlainText"/>
        <w:rPr>
          <w:color w:val="000000"/>
        </w:rPr>
      </w:pPr>
    </w:p>
    <w:p w14:paraId="69252B33" w14:textId="43E9C070" w:rsidR="00336F24" w:rsidRDefault="00336F24" w:rsidP="00336F24">
      <w:pPr>
        <w:pStyle w:val="PlainText"/>
      </w:pPr>
      <w:r>
        <w:t xml:space="preserve">This will allow for dragging/dropping capabilities on any </w:t>
      </w:r>
      <w:r w:rsidR="00102DD8">
        <w:t>Microsoft W</w:t>
      </w:r>
      <w:r>
        <w:t>indows machine.</w:t>
      </w:r>
    </w:p>
    <w:p w14:paraId="79885E2D" w14:textId="77777777" w:rsidR="00F20D9C" w:rsidRDefault="00F20D9C" w:rsidP="00336F24">
      <w:pPr>
        <w:pStyle w:val="PlainText"/>
      </w:pPr>
    </w:p>
    <w:p w14:paraId="51F7344B" w14:textId="77777777" w:rsidR="00336F24" w:rsidRDefault="005B64AA" w:rsidP="00336F24">
      <w:pPr>
        <w:pStyle w:val="PlainText"/>
        <w:rPr>
          <w:color w:val="000000"/>
        </w:rPr>
      </w:pPr>
      <w:r>
        <w:rPr>
          <w:noProof/>
        </w:rPr>
        <w:drawing>
          <wp:inline distT="0" distB="0" distL="0" distR="0" wp14:anchorId="716CBB9B" wp14:editId="736619FF">
            <wp:extent cx="3657600" cy="2149475"/>
            <wp:effectExtent l="0" t="0" r="0" b="3175"/>
            <wp:docPr id="3" name="Picture 2" descr="Description: cid:image002.jpg@01CEF1CC.4D55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2.jpg@01CEF1CC.4D55BCD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149475"/>
                    </a:xfrm>
                    <a:prstGeom prst="rect">
                      <a:avLst/>
                    </a:prstGeom>
                    <a:noFill/>
                    <a:ln>
                      <a:noFill/>
                    </a:ln>
                  </pic:spPr>
                </pic:pic>
              </a:graphicData>
            </a:graphic>
          </wp:inline>
        </w:drawing>
      </w:r>
    </w:p>
    <w:p w14:paraId="139E0940" w14:textId="77777777" w:rsidR="00336F24" w:rsidRDefault="00336F24" w:rsidP="00336F24">
      <w:pPr>
        <w:pStyle w:val="PlainText"/>
        <w:rPr>
          <w:color w:val="000000"/>
        </w:rPr>
      </w:pPr>
    </w:p>
    <w:p w14:paraId="30D59439" w14:textId="77777777" w:rsidR="00354983" w:rsidRDefault="00354983">
      <w:pPr>
        <w:rPr>
          <w:rFonts w:ascii="Calibri" w:eastAsia="Calibri" w:hAnsi="Calibri"/>
          <w:color w:val="000000"/>
          <w:sz w:val="22"/>
          <w:szCs w:val="22"/>
        </w:rPr>
      </w:pPr>
      <w:r>
        <w:rPr>
          <w:color w:val="000000"/>
        </w:rPr>
        <w:br w:type="page"/>
      </w:r>
    </w:p>
    <w:p w14:paraId="0CA41C7C" w14:textId="77777777" w:rsidR="00336F24" w:rsidRPr="00336F24" w:rsidRDefault="00336F24" w:rsidP="00336F24">
      <w:pPr>
        <w:pStyle w:val="PlainText"/>
        <w:rPr>
          <w:color w:val="000000"/>
        </w:rPr>
      </w:pPr>
    </w:p>
    <w:p w14:paraId="0EE5895B" w14:textId="77777777" w:rsidR="00336F24" w:rsidRPr="00336F24" w:rsidRDefault="00336F24" w:rsidP="00336F24">
      <w:pPr>
        <w:pStyle w:val="PlainText"/>
        <w:rPr>
          <w:b/>
        </w:rPr>
      </w:pPr>
      <w:r w:rsidRPr="00336F24">
        <w:rPr>
          <w:b/>
        </w:rPr>
        <w:t xml:space="preserve">Method 3 </w:t>
      </w:r>
    </w:p>
    <w:p w14:paraId="16D32667" w14:textId="77777777" w:rsidR="00336F24" w:rsidRDefault="00336F24" w:rsidP="00336F24">
      <w:pPr>
        <w:pStyle w:val="PlainText"/>
      </w:pPr>
    </w:p>
    <w:p w14:paraId="3D74F5B1" w14:textId="77777777" w:rsidR="00336F24" w:rsidRDefault="00336F24" w:rsidP="00336F24">
      <w:pPr>
        <w:pStyle w:val="PlainText"/>
      </w:pPr>
      <w:r>
        <w:t>You can also connect to the FTP server using any standard FTP Client such as FTPVoyager, WSFTP, or CuteFTP. To connect using your FTP Client</w:t>
      </w:r>
      <w:r w:rsidR="00F370BD">
        <w:t>,</w:t>
      </w:r>
      <w:r>
        <w:t xml:space="preserve"> use the settings below.</w:t>
      </w:r>
    </w:p>
    <w:p w14:paraId="4B024A96" w14:textId="77777777" w:rsidR="00336F24" w:rsidRDefault="00336F24" w:rsidP="00336F24">
      <w:pPr>
        <w:pStyle w:val="PlainText"/>
      </w:pPr>
    </w:p>
    <w:p w14:paraId="31F43AAE" w14:textId="77777777" w:rsidR="00336F24" w:rsidRDefault="00336F24" w:rsidP="00336F24">
      <w:pPr>
        <w:pStyle w:val="PlainText"/>
      </w:pPr>
      <w:r>
        <w:t>FTP Host: Files.dextermag.com</w:t>
      </w:r>
    </w:p>
    <w:p w14:paraId="017BE50E" w14:textId="77777777" w:rsidR="00336F24" w:rsidRDefault="00336F24" w:rsidP="00336F24">
      <w:pPr>
        <w:pStyle w:val="PlainText"/>
      </w:pPr>
    </w:p>
    <w:p w14:paraId="090EF446" w14:textId="77777777" w:rsidR="00336F24" w:rsidRDefault="00336F24" w:rsidP="00336F24">
      <w:pPr>
        <w:pStyle w:val="PlainText"/>
      </w:pPr>
      <w:r>
        <w:t>Username: [supplier’s user name]</w:t>
      </w:r>
    </w:p>
    <w:p w14:paraId="1DBDDF06" w14:textId="77777777" w:rsidR="00336F24" w:rsidRDefault="00336F24" w:rsidP="00336F24">
      <w:pPr>
        <w:pStyle w:val="PlainText"/>
      </w:pPr>
      <w:r>
        <w:t>Password: [supplier’s password]</w:t>
      </w:r>
    </w:p>
    <w:p w14:paraId="1821B400" w14:textId="77777777" w:rsidR="00336F24" w:rsidRDefault="00336F24" w:rsidP="00336F24">
      <w:pPr>
        <w:pStyle w:val="PlainText"/>
      </w:pPr>
    </w:p>
    <w:p w14:paraId="6003126B" w14:textId="77777777" w:rsidR="00336F24" w:rsidRDefault="00336F24" w:rsidP="00336F24">
      <w:pPr>
        <w:pStyle w:val="PlainText"/>
      </w:pPr>
      <w:r>
        <w:t>If you do not have an FTP client you can purchase or download a FREE trial copy via the link below:</w:t>
      </w:r>
    </w:p>
    <w:p w14:paraId="70E66DB8" w14:textId="77777777" w:rsidR="00336F24" w:rsidRDefault="00336F24" w:rsidP="00336F24">
      <w:pPr>
        <w:pStyle w:val="PlainText"/>
      </w:pPr>
    </w:p>
    <w:p w14:paraId="530C2214" w14:textId="77777777" w:rsidR="00336F24" w:rsidRDefault="005B0502" w:rsidP="00336F24">
      <w:pPr>
        <w:pStyle w:val="PlainText"/>
      </w:pPr>
      <w:hyperlink r:id="rId13" w:history="1">
        <w:r w:rsidR="00336F24">
          <w:rPr>
            <w:rStyle w:val="Hyperlink"/>
          </w:rPr>
          <w:t>http://www.ftpclientlisting.com</w:t>
        </w:r>
      </w:hyperlink>
    </w:p>
    <w:p w14:paraId="13844B62" w14:textId="77777777" w:rsidR="00336F24" w:rsidRDefault="00336F24" w:rsidP="00336F24">
      <w:pPr>
        <w:pStyle w:val="PlainText"/>
      </w:pPr>
    </w:p>
    <w:p w14:paraId="554CBA94" w14:textId="77777777" w:rsidR="00336F24" w:rsidRDefault="00336F24" w:rsidP="00336F24">
      <w:pPr>
        <w:pStyle w:val="PlainText"/>
      </w:pPr>
    </w:p>
    <w:p w14:paraId="7B9EA0A5" w14:textId="77777777" w:rsidR="00336F24" w:rsidRPr="00336F24" w:rsidRDefault="00336F24" w:rsidP="00336F24">
      <w:pPr>
        <w:pStyle w:val="PlainText"/>
        <w:rPr>
          <w:b/>
        </w:rPr>
      </w:pPr>
      <w:r w:rsidRPr="00336F24">
        <w:rPr>
          <w:b/>
        </w:rPr>
        <w:t xml:space="preserve">Method 4 </w:t>
      </w:r>
    </w:p>
    <w:p w14:paraId="0F85D4D4" w14:textId="77777777" w:rsidR="00336F24" w:rsidRDefault="00336F24" w:rsidP="00336F24">
      <w:pPr>
        <w:pStyle w:val="PlainText"/>
      </w:pPr>
    </w:p>
    <w:p w14:paraId="1C42784C" w14:textId="77777777" w:rsidR="00336F24" w:rsidRDefault="00336F24" w:rsidP="00336F24">
      <w:pPr>
        <w:pStyle w:val="PlainText"/>
      </w:pPr>
      <w:r>
        <w:t>You can also use the Web Based JAVA FTP Client from any Windows computer:</w:t>
      </w:r>
    </w:p>
    <w:p w14:paraId="3D0DC6B0" w14:textId="77777777" w:rsidR="00336F24" w:rsidRDefault="00336F24" w:rsidP="00336F24">
      <w:pPr>
        <w:pStyle w:val="PlainText"/>
      </w:pPr>
    </w:p>
    <w:p w14:paraId="548C27ED" w14:textId="77777777" w:rsidR="00336F24" w:rsidRDefault="005B0502" w:rsidP="00336F24">
      <w:pPr>
        <w:pStyle w:val="PlainText"/>
      </w:pPr>
      <w:hyperlink r:id="rId14" w:history="1">
        <w:r w:rsidR="00336F24">
          <w:rPr>
            <w:rStyle w:val="Hyperlink"/>
          </w:rPr>
          <w:t>http://Files9.cyberlynk.net/client</w:t>
        </w:r>
      </w:hyperlink>
    </w:p>
    <w:p w14:paraId="1FE48EB5" w14:textId="77777777" w:rsidR="00336F24" w:rsidRDefault="00336F24" w:rsidP="00336F24">
      <w:pPr>
        <w:pStyle w:val="PlainText"/>
      </w:pPr>
    </w:p>
    <w:p w14:paraId="1E4386E7" w14:textId="77777777" w:rsidR="00336F24" w:rsidRDefault="00336F24" w:rsidP="00336F24">
      <w:pPr>
        <w:pStyle w:val="PlainText"/>
      </w:pPr>
      <w:r>
        <w:t>Username: [supplier’s user name]</w:t>
      </w:r>
    </w:p>
    <w:p w14:paraId="1F9B1AE5" w14:textId="77777777" w:rsidR="00336F24" w:rsidRDefault="00336F24" w:rsidP="00336F24">
      <w:pPr>
        <w:pStyle w:val="PlainText"/>
      </w:pPr>
      <w:r>
        <w:t>Password: [supplier’s password]</w:t>
      </w:r>
    </w:p>
    <w:p w14:paraId="1C6387E7" w14:textId="77777777" w:rsidR="00336F24" w:rsidRDefault="00336F24" w:rsidP="00336F24">
      <w:pPr>
        <w:pStyle w:val="PlainText"/>
        <w:rPr>
          <w:color w:val="000000"/>
        </w:rPr>
      </w:pPr>
    </w:p>
    <w:p w14:paraId="3161720D" w14:textId="77777777" w:rsidR="00336F24" w:rsidRDefault="00336F24" w:rsidP="009E10BF">
      <w:pPr>
        <w:jc w:val="both"/>
        <w:rPr>
          <w:rFonts w:ascii="Verdana" w:hAnsi="Verdana"/>
          <w:sz w:val="22"/>
          <w:szCs w:val="22"/>
        </w:rPr>
      </w:pPr>
    </w:p>
    <w:p w14:paraId="02611AFE" w14:textId="77777777" w:rsidR="00336F24" w:rsidRDefault="00336F24" w:rsidP="009E10BF">
      <w:pPr>
        <w:jc w:val="both"/>
        <w:rPr>
          <w:rFonts w:ascii="Verdana" w:hAnsi="Verdana"/>
          <w:sz w:val="22"/>
          <w:szCs w:val="22"/>
        </w:rPr>
      </w:pPr>
    </w:p>
    <w:p w14:paraId="62553393" w14:textId="77777777" w:rsidR="00336F24" w:rsidRPr="00336F24" w:rsidRDefault="00336F24" w:rsidP="009E10BF">
      <w:pPr>
        <w:jc w:val="both"/>
        <w:rPr>
          <w:rFonts w:ascii="Verdana" w:hAnsi="Verdana"/>
          <w:sz w:val="22"/>
          <w:szCs w:val="22"/>
        </w:rPr>
      </w:pPr>
    </w:p>
    <w:sectPr w:rsidR="00336F24" w:rsidRPr="00336F24" w:rsidSect="00BF2A7D">
      <w:footerReference w:type="default" r:id="rId15"/>
      <w:pgSz w:w="12240" w:h="15840" w:code="1"/>
      <w:pgMar w:top="864" w:right="1440" w:bottom="1267"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A1E0" w14:textId="77777777" w:rsidR="005B0502" w:rsidRDefault="005B0502">
      <w:r>
        <w:separator/>
      </w:r>
    </w:p>
  </w:endnote>
  <w:endnote w:type="continuationSeparator" w:id="0">
    <w:p w14:paraId="15CAFA7C" w14:textId="77777777" w:rsidR="005B0502" w:rsidRDefault="005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2055"/>
      <w:gridCol w:w="2419"/>
      <w:gridCol w:w="1350"/>
    </w:tblGrid>
    <w:tr w:rsidR="00C83468" w:rsidRPr="003108E8" w14:paraId="5B919818" w14:textId="77777777" w:rsidTr="005F3FAF">
      <w:trPr>
        <w:trHeight w:val="408"/>
      </w:trPr>
      <w:tc>
        <w:tcPr>
          <w:tcW w:w="9360" w:type="dxa"/>
          <w:gridSpan w:val="4"/>
          <w:vAlign w:val="center"/>
        </w:tcPr>
        <w:p w14:paraId="11DCB828" w14:textId="77777777" w:rsidR="00C83468" w:rsidRPr="003108E8" w:rsidRDefault="00C83468" w:rsidP="003108E8">
          <w:pPr>
            <w:pStyle w:val="Footer"/>
            <w:jc w:val="center"/>
            <w:rPr>
              <w:rFonts w:ascii="Verdana" w:hAnsi="Verdana"/>
              <w:b/>
              <w:sz w:val="18"/>
              <w:szCs w:val="18"/>
            </w:rPr>
          </w:pPr>
          <w:r>
            <w:rPr>
              <w:rFonts w:ascii="Verdana" w:hAnsi="Verdana"/>
              <w:b/>
              <w:sz w:val="18"/>
              <w:szCs w:val="18"/>
            </w:rPr>
            <w:t xml:space="preserve">Dexter Magnetic Technologies - </w:t>
          </w:r>
          <w:r w:rsidRPr="003108E8">
            <w:rPr>
              <w:rFonts w:ascii="Verdana" w:hAnsi="Verdana"/>
              <w:b/>
              <w:sz w:val="18"/>
              <w:szCs w:val="18"/>
            </w:rPr>
            <w:t>Supplier Quality Assurance Requirements Manual</w:t>
          </w:r>
        </w:p>
      </w:tc>
    </w:tr>
    <w:tr w:rsidR="00C83468" w:rsidRPr="003108E8" w14:paraId="6D2DBD28" w14:textId="77777777" w:rsidTr="009318E9">
      <w:trPr>
        <w:trHeight w:val="345"/>
      </w:trPr>
      <w:tc>
        <w:tcPr>
          <w:tcW w:w="3536" w:type="dxa"/>
          <w:vAlign w:val="center"/>
        </w:tcPr>
        <w:p w14:paraId="7B84A815" w14:textId="77777777" w:rsidR="00C83468" w:rsidRPr="003108E8" w:rsidRDefault="00C83468" w:rsidP="0098449D">
          <w:pPr>
            <w:pStyle w:val="Footer"/>
            <w:jc w:val="center"/>
            <w:rPr>
              <w:rFonts w:ascii="Verdana" w:hAnsi="Verdana"/>
              <w:sz w:val="16"/>
              <w:szCs w:val="16"/>
            </w:rPr>
          </w:pPr>
          <w:r>
            <w:rPr>
              <w:rFonts w:ascii="Verdana" w:hAnsi="Verdana"/>
              <w:sz w:val="16"/>
              <w:szCs w:val="16"/>
            </w:rPr>
            <w:t>Originator: Quality</w:t>
          </w:r>
        </w:p>
      </w:tc>
      <w:tc>
        <w:tcPr>
          <w:tcW w:w="2055" w:type="dxa"/>
          <w:tcBorders>
            <w:top w:val="single" w:sz="4" w:space="0" w:color="auto"/>
            <w:right w:val="single" w:sz="4" w:space="0" w:color="auto"/>
          </w:tcBorders>
          <w:vAlign w:val="center"/>
        </w:tcPr>
        <w:p w14:paraId="2B3125E4" w14:textId="77777777" w:rsidR="00C83468" w:rsidRPr="003108E8" w:rsidRDefault="00C83468" w:rsidP="003108E8">
          <w:pPr>
            <w:pStyle w:val="Footer"/>
            <w:tabs>
              <w:tab w:val="clear" w:pos="4320"/>
              <w:tab w:val="center" w:leader="underscore" w:pos="2502"/>
            </w:tabs>
            <w:jc w:val="center"/>
            <w:rPr>
              <w:rFonts w:ascii="Verdana" w:hAnsi="Verdana"/>
              <w:sz w:val="16"/>
              <w:szCs w:val="16"/>
            </w:rPr>
          </w:pPr>
          <w:r w:rsidRPr="003108E8">
            <w:rPr>
              <w:rFonts w:ascii="Verdana" w:hAnsi="Verdana"/>
              <w:sz w:val="16"/>
              <w:szCs w:val="16"/>
            </w:rPr>
            <w:t>Document No.: SQAR</w:t>
          </w:r>
        </w:p>
      </w:tc>
      <w:tc>
        <w:tcPr>
          <w:tcW w:w="2419" w:type="dxa"/>
          <w:tcBorders>
            <w:top w:val="single" w:sz="4" w:space="0" w:color="auto"/>
            <w:left w:val="single" w:sz="4" w:space="0" w:color="auto"/>
          </w:tcBorders>
          <w:vAlign w:val="center"/>
        </w:tcPr>
        <w:p w14:paraId="178763D6" w14:textId="1E936E42" w:rsidR="00C83468" w:rsidRPr="003108E8" w:rsidRDefault="00C83468" w:rsidP="003234A8">
          <w:pPr>
            <w:pStyle w:val="Footer"/>
            <w:tabs>
              <w:tab w:val="clear" w:pos="4320"/>
              <w:tab w:val="center" w:leader="underscore" w:pos="2502"/>
            </w:tabs>
            <w:jc w:val="center"/>
            <w:rPr>
              <w:rFonts w:ascii="Verdana" w:hAnsi="Verdana"/>
              <w:sz w:val="16"/>
              <w:szCs w:val="16"/>
            </w:rPr>
          </w:pPr>
          <w:r w:rsidRPr="003108E8">
            <w:rPr>
              <w:rFonts w:ascii="Verdana" w:hAnsi="Verdana"/>
              <w:sz w:val="16"/>
              <w:szCs w:val="16"/>
            </w:rPr>
            <w:t xml:space="preserve">Revision: </w:t>
          </w:r>
          <w:r w:rsidR="00F20D9C">
            <w:rPr>
              <w:rFonts w:ascii="Verdana" w:hAnsi="Verdana"/>
              <w:sz w:val="16"/>
              <w:szCs w:val="16"/>
            </w:rPr>
            <w:t>N</w:t>
          </w:r>
          <w:r>
            <w:rPr>
              <w:rFonts w:ascii="Verdana" w:hAnsi="Verdana"/>
              <w:sz w:val="16"/>
              <w:szCs w:val="16"/>
            </w:rPr>
            <w:t xml:space="preserve"> [</w:t>
          </w:r>
          <w:r w:rsidR="00F20D9C">
            <w:rPr>
              <w:rFonts w:ascii="Verdana" w:hAnsi="Verdana"/>
              <w:sz w:val="16"/>
              <w:szCs w:val="16"/>
            </w:rPr>
            <w:t>11</w:t>
          </w:r>
          <w:r>
            <w:rPr>
              <w:rFonts w:ascii="Verdana" w:hAnsi="Verdana"/>
              <w:sz w:val="16"/>
              <w:szCs w:val="16"/>
            </w:rPr>
            <w:t>/</w:t>
          </w:r>
          <w:r w:rsidR="00F20D9C">
            <w:rPr>
              <w:rFonts w:ascii="Verdana" w:hAnsi="Verdana"/>
              <w:sz w:val="16"/>
              <w:szCs w:val="16"/>
            </w:rPr>
            <w:t>09</w:t>
          </w:r>
          <w:r>
            <w:rPr>
              <w:rFonts w:ascii="Verdana" w:hAnsi="Verdana"/>
              <w:sz w:val="16"/>
              <w:szCs w:val="16"/>
            </w:rPr>
            <w:t>/20</w:t>
          </w:r>
          <w:r w:rsidR="009318E9">
            <w:rPr>
              <w:rFonts w:ascii="Verdana" w:hAnsi="Verdana"/>
              <w:sz w:val="16"/>
              <w:szCs w:val="16"/>
            </w:rPr>
            <w:t>2</w:t>
          </w:r>
          <w:r w:rsidR="00252997">
            <w:rPr>
              <w:rFonts w:ascii="Verdana" w:hAnsi="Verdana"/>
              <w:sz w:val="16"/>
              <w:szCs w:val="16"/>
            </w:rPr>
            <w:t>1</w:t>
          </w:r>
          <w:r w:rsidRPr="003108E8">
            <w:rPr>
              <w:rFonts w:ascii="Verdana" w:hAnsi="Verdana"/>
              <w:sz w:val="16"/>
              <w:szCs w:val="16"/>
            </w:rPr>
            <w:t>]</w:t>
          </w:r>
        </w:p>
      </w:tc>
      <w:tc>
        <w:tcPr>
          <w:tcW w:w="1350" w:type="dxa"/>
          <w:vAlign w:val="center"/>
        </w:tcPr>
        <w:p w14:paraId="400DD193" w14:textId="77777777" w:rsidR="00C83468" w:rsidRPr="003108E8" w:rsidRDefault="00C83468" w:rsidP="003108E8">
          <w:pPr>
            <w:pStyle w:val="Footer"/>
            <w:jc w:val="center"/>
            <w:rPr>
              <w:rFonts w:ascii="Verdana" w:hAnsi="Verdana"/>
              <w:sz w:val="16"/>
              <w:szCs w:val="16"/>
            </w:rPr>
          </w:pPr>
          <w:r w:rsidRPr="003108E8">
            <w:rPr>
              <w:rFonts w:ascii="Verdana" w:hAnsi="Verdana"/>
              <w:snapToGrid w:val="0"/>
              <w:sz w:val="16"/>
              <w:szCs w:val="16"/>
            </w:rPr>
            <w:t xml:space="preserve">Page </w:t>
          </w:r>
          <w:r w:rsidRPr="003108E8">
            <w:rPr>
              <w:rFonts w:ascii="Verdana" w:hAnsi="Verdana"/>
              <w:snapToGrid w:val="0"/>
              <w:sz w:val="16"/>
              <w:szCs w:val="16"/>
            </w:rPr>
            <w:fldChar w:fldCharType="begin"/>
          </w:r>
          <w:r w:rsidRPr="003108E8">
            <w:rPr>
              <w:rFonts w:ascii="Verdana" w:hAnsi="Verdana"/>
              <w:snapToGrid w:val="0"/>
              <w:sz w:val="16"/>
              <w:szCs w:val="16"/>
            </w:rPr>
            <w:instrText xml:space="preserve"> PAGE </w:instrText>
          </w:r>
          <w:r w:rsidRPr="003108E8">
            <w:rPr>
              <w:rFonts w:ascii="Verdana" w:hAnsi="Verdana"/>
              <w:snapToGrid w:val="0"/>
              <w:sz w:val="16"/>
              <w:szCs w:val="16"/>
            </w:rPr>
            <w:fldChar w:fldCharType="separate"/>
          </w:r>
          <w:r>
            <w:rPr>
              <w:rFonts w:ascii="Verdana" w:hAnsi="Verdana"/>
              <w:noProof/>
              <w:snapToGrid w:val="0"/>
              <w:sz w:val="16"/>
              <w:szCs w:val="16"/>
            </w:rPr>
            <w:t>2</w:t>
          </w:r>
          <w:r w:rsidRPr="003108E8">
            <w:rPr>
              <w:rFonts w:ascii="Verdana" w:hAnsi="Verdana"/>
              <w:snapToGrid w:val="0"/>
              <w:sz w:val="16"/>
              <w:szCs w:val="16"/>
            </w:rPr>
            <w:fldChar w:fldCharType="end"/>
          </w:r>
          <w:r w:rsidRPr="003108E8">
            <w:rPr>
              <w:rFonts w:ascii="Verdana" w:hAnsi="Verdana"/>
              <w:snapToGrid w:val="0"/>
              <w:sz w:val="16"/>
              <w:szCs w:val="16"/>
            </w:rPr>
            <w:t xml:space="preserve"> of </w:t>
          </w:r>
          <w:r w:rsidRPr="003108E8">
            <w:rPr>
              <w:rFonts w:ascii="Verdana" w:hAnsi="Verdana"/>
              <w:snapToGrid w:val="0"/>
              <w:sz w:val="16"/>
              <w:szCs w:val="16"/>
            </w:rPr>
            <w:fldChar w:fldCharType="begin"/>
          </w:r>
          <w:r w:rsidRPr="003108E8">
            <w:rPr>
              <w:rFonts w:ascii="Verdana" w:hAnsi="Verdana"/>
              <w:snapToGrid w:val="0"/>
              <w:sz w:val="16"/>
              <w:szCs w:val="16"/>
            </w:rPr>
            <w:instrText xml:space="preserve"> NUMPAGES </w:instrText>
          </w:r>
          <w:r w:rsidRPr="003108E8">
            <w:rPr>
              <w:rFonts w:ascii="Verdana" w:hAnsi="Verdana"/>
              <w:snapToGrid w:val="0"/>
              <w:sz w:val="16"/>
              <w:szCs w:val="16"/>
            </w:rPr>
            <w:fldChar w:fldCharType="separate"/>
          </w:r>
          <w:r>
            <w:rPr>
              <w:rFonts w:ascii="Verdana" w:hAnsi="Verdana"/>
              <w:noProof/>
              <w:snapToGrid w:val="0"/>
              <w:sz w:val="16"/>
              <w:szCs w:val="16"/>
            </w:rPr>
            <w:t>13</w:t>
          </w:r>
          <w:r w:rsidRPr="003108E8">
            <w:rPr>
              <w:rFonts w:ascii="Verdana" w:hAnsi="Verdana"/>
              <w:snapToGrid w:val="0"/>
              <w:sz w:val="16"/>
              <w:szCs w:val="16"/>
            </w:rPr>
            <w:fldChar w:fldCharType="end"/>
          </w:r>
        </w:p>
      </w:tc>
    </w:tr>
  </w:tbl>
  <w:p w14:paraId="0EBE8FAF" w14:textId="77777777" w:rsidR="00C83468" w:rsidRPr="009E7936" w:rsidRDefault="00C83468" w:rsidP="003108E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6BF5" w14:textId="77777777" w:rsidR="005B0502" w:rsidRDefault="005B0502">
      <w:r>
        <w:separator/>
      </w:r>
    </w:p>
  </w:footnote>
  <w:footnote w:type="continuationSeparator" w:id="0">
    <w:p w14:paraId="4DF4F30C" w14:textId="77777777" w:rsidR="005B0502" w:rsidRDefault="005B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2E8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CCAF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63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AD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78C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466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E7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DAB9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825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C26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82CC4"/>
    <w:multiLevelType w:val="hybridMultilevel"/>
    <w:tmpl w:val="2B8A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C1686"/>
    <w:multiLevelType w:val="hybridMultilevel"/>
    <w:tmpl w:val="7C2413A2"/>
    <w:lvl w:ilvl="0" w:tplc="51F81C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7820"/>
    <w:multiLevelType w:val="hybridMultilevel"/>
    <w:tmpl w:val="5762DD9A"/>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BA77D8"/>
    <w:multiLevelType w:val="hybridMultilevel"/>
    <w:tmpl w:val="DFBCDBD8"/>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EC7C06"/>
    <w:multiLevelType w:val="hybridMultilevel"/>
    <w:tmpl w:val="8AA8B7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10983"/>
    <w:multiLevelType w:val="hybridMultilevel"/>
    <w:tmpl w:val="829C3F66"/>
    <w:lvl w:ilvl="0" w:tplc="FF4C8F5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5B"/>
    <w:rsid w:val="00002239"/>
    <w:rsid w:val="00015C9A"/>
    <w:rsid w:val="0002253C"/>
    <w:rsid w:val="00023920"/>
    <w:rsid w:val="00030993"/>
    <w:rsid w:val="000331D4"/>
    <w:rsid w:val="00037A7C"/>
    <w:rsid w:val="000446D3"/>
    <w:rsid w:val="00046057"/>
    <w:rsid w:val="00046397"/>
    <w:rsid w:val="000502CD"/>
    <w:rsid w:val="00050867"/>
    <w:rsid w:val="0005491F"/>
    <w:rsid w:val="000618B3"/>
    <w:rsid w:val="00063804"/>
    <w:rsid w:val="00063BC0"/>
    <w:rsid w:val="00077503"/>
    <w:rsid w:val="0008522A"/>
    <w:rsid w:val="00092E30"/>
    <w:rsid w:val="0009364C"/>
    <w:rsid w:val="000B076C"/>
    <w:rsid w:val="000B2E11"/>
    <w:rsid w:val="000B320F"/>
    <w:rsid w:val="000C33F1"/>
    <w:rsid w:val="000C5B3E"/>
    <w:rsid w:val="000D0765"/>
    <w:rsid w:val="000D1165"/>
    <w:rsid w:val="000E18AC"/>
    <w:rsid w:val="000E5DCE"/>
    <w:rsid w:val="000F4286"/>
    <w:rsid w:val="000F72DE"/>
    <w:rsid w:val="000F771C"/>
    <w:rsid w:val="00102DD8"/>
    <w:rsid w:val="00103972"/>
    <w:rsid w:val="00103FC8"/>
    <w:rsid w:val="00107489"/>
    <w:rsid w:val="001201CA"/>
    <w:rsid w:val="0012464D"/>
    <w:rsid w:val="00125B68"/>
    <w:rsid w:val="00135404"/>
    <w:rsid w:val="0015095E"/>
    <w:rsid w:val="0016441C"/>
    <w:rsid w:val="001716DD"/>
    <w:rsid w:val="00173768"/>
    <w:rsid w:val="001A2C46"/>
    <w:rsid w:val="001A3800"/>
    <w:rsid w:val="001B3C30"/>
    <w:rsid w:val="001C41D4"/>
    <w:rsid w:val="001C4467"/>
    <w:rsid w:val="001C46EB"/>
    <w:rsid w:val="001E1EA7"/>
    <w:rsid w:val="001F3324"/>
    <w:rsid w:val="00213D50"/>
    <w:rsid w:val="00214F88"/>
    <w:rsid w:val="00221B35"/>
    <w:rsid w:val="002240EF"/>
    <w:rsid w:val="002331B0"/>
    <w:rsid w:val="00234CCE"/>
    <w:rsid w:val="0024182A"/>
    <w:rsid w:val="00243C8A"/>
    <w:rsid w:val="00252997"/>
    <w:rsid w:val="00256D6C"/>
    <w:rsid w:val="00261511"/>
    <w:rsid w:val="002620C6"/>
    <w:rsid w:val="002814A0"/>
    <w:rsid w:val="0028160E"/>
    <w:rsid w:val="002835CC"/>
    <w:rsid w:val="00287259"/>
    <w:rsid w:val="00287DD0"/>
    <w:rsid w:val="002904E3"/>
    <w:rsid w:val="002912BA"/>
    <w:rsid w:val="00291729"/>
    <w:rsid w:val="00294016"/>
    <w:rsid w:val="00297152"/>
    <w:rsid w:val="002A12EE"/>
    <w:rsid w:val="002B08C5"/>
    <w:rsid w:val="002B2EB9"/>
    <w:rsid w:val="002B351C"/>
    <w:rsid w:val="002C2886"/>
    <w:rsid w:val="002C5186"/>
    <w:rsid w:val="002D313F"/>
    <w:rsid w:val="002E336E"/>
    <w:rsid w:val="002F72BA"/>
    <w:rsid w:val="00301E8F"/>
    <w:rsid w:val="00304C3B"/>
    <w:rsid w:val="003068C1"/>
    <w:rsid w:val="003108E8"/>
    <w:rsid w:val="003234A8"/>
    <w:rsid w:val="00336F24"/>
    <w:rsid w:val="00344DC2"/>
    <w:rsid w:val="0035147C"/>
    <w:rsid w:val="00354983"/>
    <w:rsid w:val="003573D6"/>
    <w:rsid w:val="00357A70"/>
    <w:rsid w:val="00363DF5"/>
    <w:rsid w:val="00364D58"/>
    <w:rsid w:val="00380B64"/>
    <w:rsid w:val="0038745D"/>
    <w:rsid w:val="003B298A"/>
    <w:rsid w:val="003C221E"/>
    <w:rsid w:val="003D06BF"/>
    <w:rsid w:val="003D433E"/>
    <w:rsid w:val="003D7295"/>
    <w:rsid w:val="003D7D80"/>
    <w:rsid w:val="003E469D"/>
    <w:rsid w:val="003F00B4"/>
    <w:rsid w:val="003F2D07"/>
    <w:rsid w:val="003F62DB"/>
    <w:rsid w:val="00414369"/>
    <w:rsid w:val="0041705B"/>
    <w:rsid w:val="0042382E"/>
    <w:rsid w:val="0044651B"/>
    <w:rsid w:val="0045241E"/>
    <w:rsid w:val="004524B6"/>
    <w:rsid w:val="0045393B"/>
    <w:rsid w:val="00457679"/>
    <w:rsid w:val="0047008A"/>
    <w:rsid w:val="00472409"/>
    <w:rsid w:val="004772CF"/>
    <w:rsid w:val="004921C0"/>
    <w:rsid w:val="004A1C3E"/>
    <w:rsid w:val="004A3FF6"/>
    <w:rsid w:val="004A4105"/>
    <w:rsid w:val="004B2630"/>
    <w:rsid w:val="004B69A8"/>
    <w:rsid w:val="004D21A3"/>
    <w:rsid w:val="004D2DAB"/>
    <w:rsid w:val="004D48C6"/>
    <w:rsid w:val="004D6D98"/>
    <w:rsid w:val="004E79B0"/>
    <w:rsid w:val="00500F87"/>
    <w:rsid w:val="00510ABB"/>
    <w:rsid w:val="00512A8B"/>
    <w:rsid w:val="0051403B"/>
    <w:rsid w:val="0053182D"/>
    <w:rsid w:val="00531DB6"/>
    <w:rsid w:val="00552741"/>
    <w:rsid w:val="005600E3"/>
    <w:rsid w:val="00566799"/>
    <w:rsid w:val="00583F7A"/>
    <w:rsid w:val="005A4B61"/>
    <w:rsid w:val="005B0502"/>
    <w:rsid w:val="005B12AF"/>
    <w:rsid w:val="005B13B1"/>
    <w:rsid w:val="005B64AA"/>
    <w:rsid w:val="005C3BE1"/>
    <w:rsid w:val="005C62A5"/>
    <w:rsid w:val="005C65F2"/>
    <w:rsid w:val="005D5EEC"/>
    <w:rsid w:val="005E0C0F"/>
    <w:rsid w:val="005E4238"/>
    <w:rsid w:val="005F0D47"/>
    <w:rsid w:val="005F3FAF"/>
    <w:rsid w:val="005F4E96"/>
    <w:rsid w:val="006140CF"/>
    <w:rsid w:val="00615B75"/>
    <w:rsid w:val="006268D8"/>
    <w:rsid w:val="006312D8"/>
    <w:rsid w:val="00631FB6"/>
    <w:rsid w:val="00635021"/>
    <w:rsid w:val="00642166"/>
    <w:rsid w:val="00646533"/>
    <w:rsid w:val="00646EFD"/>
    <w:rsid w:val="00662460"/>
    <w:rsid w:val="006639EA"/>
    <w:rsid w:val="00675810"/>
    <w:rsid w:val="00676B70"/>
    <w:rsid w:val="00680EC5"/>
    <w:rsid w:val="006A3753"/>
    <w:rsid w:val="006A444F"/>
    <w:rsid w:val="006B7C99"/>
    <w:rsid w:val="006E0AFB"/>
    <w:rsid w:val="006F10EE"/>
    <w:rsid w:val="006F13C8"/>
    <w:rsid w:val="006F3AA5"/>
    <w:rsid w:val="007315CA"/>
    <w:rsid w:val="00732AA1"/>
    <w:rsid w:val="007344D8"/>
    <w:rsid w:val="00755878"/>
    <w:rsid w:val="0076219F"/>
    <w:rsid w:val="007735D7"/>
    <w:rsid w:val="00781FDD"/>
    <w:rsid w:val="00784D59"/>
    <w:rsid w:val="00787547"/>
    <w:rsid w:val="00794F0A"/>
    <w:rsid w:val="007A0365"/>
    <w:rsid w:val="007B08BE"/>
    <w:rsid w:val="007D0B14"/>
    <w:rsid w:val="007D24F5"/>
    <w:rsid w:val="007D5D96"/>
    <w:rsid w:val="007E111B"/>
    <w:rsid w:val="00803005"/>
    <w:rsid w:val="00814757"/>
    <w:rsid w:val="00815C06"/>
    <w:rsid w:val="00823BE4"/>
    <w:rsid w:val="00826D4D"/>
    <w:rsid w:val="00827E54"/>
    <w:rsid w:val="00833228"/>
    <w:rsid w:val="0084562C"/>
    <w:rsid w:val="00845DC0"/>
    <w:rsid w:val="00847A56"/>
    <w:rsid w:val="00856688"/>
    <w:rsid w:val="00857D9E"/>
    <w:rsid w:val="00863A1D"/>
    <w:rsid w:val="008755E3"/>
    <w:rsid w:val="00877DCB"/>
    <w:rsid w:val="00881207"/>
    <w:rsid w:val="008A7F1E"/>
    <w:rsid w:val="008B2921"/>
    <w:rsid w:val="008C20B3"/>
    <w:rsid w:val="008D03D4"/>
    <w:rsid w:val="008D1D3E"/>
    <w:rsid w:val="008D42C8"/>
    <w:rsid w:val="008E62E4"/>
    <w:rsid w:val="008F35D6"/>
    <w:rsid w:val="008F4A9F"/>
    <w:rsid w:val="0090260D"/>
    <w:rsid w:val="0090291E"/>
    <w:rsid w:val="00903D8B"/>
    <w:rsid w:val="009052EB"/>
    <w:rsid w:val="00906E3D"/>
    <w:rsid w:val="00914C8E"/>
    <w:rsid w:val="00920E2C"/>
    <w:rsid w:val="00924106"/>
    <w:rsid w:val="00925631"/>
    <w:rsid w:val="00931383"/>
    <w:rsid w:val="009318E9"/>
    <w:rsid w:val="0093691D"/>
    <w:rsid w:val="0093718B"/>
    <w:rsid w:val="00937EB4"/>
    <w:rsid w:val="00940188"/>
    <w:rsid w:val="0094148E"/>
    <w:rsid w:val="00944BC7"/>
    <w:rsid w:val="00951273"/>
    <w:rsid w:val="00952071"/>
    <w:rsid w:val="0096055E"/>
    <w:rsid w:val="00965156"/>
    <w:rsid w:val="00965F59"/>
    <w:rsid w:val="00970A64"/>
    <w:rsid w:val="00970BEC"/>
    <w:rsid w:val="0097118A"/>
    <w:rsid w:val="009717F2"/>
    <w:rsid w:val="00972BD5"/>
    <w:rsid w:val="00980DA3"/>
    <w:rsid w:val="00982F2B"/>
    <w:rsid w:val="0098449D"/>
    <w:rsid w:val="00985B1E"/>
    <w:rsid w:val="00992815"/>
    <w:rsid w:val="009C749A"/>
    <w:rsid w:val="009C7C1E"/>
    <w:rsid w:val="009D31D1"/>
    <w:rsid w:val="009E0746"/>
    <w:rsid w:val="009E10BF"/>
    <w:rsid w:val="009E59C7"/>
    <w:rsid w:val="009E6539"/>
    <w:rsid w:val="009E7438"/>
    <w:rsid w:val="009E7936"/>
    <w:rsid w:val="009F2B92"/>
    <w:rsid w:val="00A016B6"/>
    <w:rsid w:val="00A01A4C"/>
    <w:rsid w:val="00A0295B"/>
    <w:rsid w:val="00A06107"/>
    <w:rsid w:val="00A06F3F"/>
    <w:rsid w:val="00A07B25"/>
    <w:rsid w:val="00A11B41"/>
    <w:rsid w:val="00A378E9"/>
    <w:rsid w:val="00A4720D"/>
    <w:rsid w:val="00A4764E"/>
    <w:rsid w:val="00A52565"/>
    <w:rsid w:val="00A61823"/>
    <w:rsid w:val="00A64DBE"/>
    <w:rsid w:val="00A6509F"/>
    <w:rsid w:val="00A80482"/>
    <w:rsid w:val="00A86890"/>
    <w:rsid w:val="00A971A0"/>
    <w:rsid w:val="00AB44F6"/>
    <w:rsid w:val="00AB6CAF"/>
    <w:rsid w:val="00AC6FF1"/>
    <w:rsid w:val="00AD32E3"/>
    <w:rsid w:val="00AD445B"/>
    <w:rsid w:val="00AD453B"/>
    <w:rsid w:val="00AE3010"/>
    <w:rsid w:val="00AE3038"/>
    <w:rsid w:val="00AE455E"/>
    <w:rsid w:val="00AE50CD"/>
    <w:rsid w:val="00AF0E14"/>
    <w:rsid w:val="00AF462B"/>
    <w:rsid w:val="00B1403A"/>
    <w:rsid w:val="00B14938"/>
    <w:rsid w:val="00B21BEF"/>
    <w:rsid w:val="00B57FA5"/>
    <w:rsid w:val="00B63FA9"/>
    <w:rsid w:val="00B73AB5"/>
    <w:rsid w:val="00B7737F"/>
    <w:rsid w:val="00B81142"/>
    <w:rsid w:val="00B96E95"/>
    <w:rsid w:val="00BA5C8D"/>
    <w:rsid w:val="00BA6B67"/>
    <w:rsid w:val="00BA6EF3"/>
    <w:rsid w:val="00BB0C41"/>
    <w:rsid w:val="00BB14BF"/>
    <w:rsid w:val="00BB24B6"/>
    <w:rsid w:val="00BC6735"/>
    <w:rsid w:val="00BD44CC"/>
    <w:rsid w:val="00BE5444"/>
    <w:rsid w:val="00BF2A7D"/>
    <w:rsid w:val="00C03895"/>
    <w:rsid w:val="00C04098"/>
    <w:rsid w:val="00C04766"/>
    <w:rsid w:val="00C17BAF"/>
    <w:rsid w:val="00C2020D"/>
    <w:rsid w:val="00C202EA"/>
    <w:rsid w:val="00C25E98"/>
    <w:rsid w:val="00C26D80"/>
    <w:rsid w:val="00C279B3"/>
    <w:rsid w:val="00C40B54"/>
    <w:rsid w:val="00C42023"/>
    <w:rsid w:val="00C46FF8"/>
    <w:rsid w:val="00C64CC6"/>
    <w:rsid w:val="00C66752"/>
    <w:rsid w:val="00C70148"/>
    <w:rsid w:val="00C759E6"/>
    <w:rsid w:val="00C83468"/>
    <w:rsid w:val="00C866AD"/>
    <w:rsid w:val="00C909D6"/>
    <w:rsid w:val="00C93362"/>
    <w:rsid w:val="00CA47F9"/>
    <w:rsid w:val="00CA7A50"/>
    <w:rsid w:val="00CB6F96"/>
    <w:rsid w:val="00CD4CE2"/>
    <w:rsid w:val="00D2314E"/>
    <w:rsid w:val="00D35DF8"/>
    <w:rsid w:val="00D457AE"/>
    <w:rsid w:val="00D47873"/>
    <w:rsid w:val="00D55BD6"/>
    <w:rsid w:val="00D60DCB"/>
    <w:rsid w:val="00D63EED"/>
    <w:rsid w:val="00D648C0"/>
    <w:rsid w:val="00D67DCB"/>
    <w:rsid w:val="00D77070"/>
    <w:rsid w:val="00D86E3E"/>
    <w:rsid w:val="00D93BDB"/>
    <w:rsid w:val="00DA2302"/>
    <w:rsid w:val="00DA3362"/>
    <w:rsid w:val="00DC3806"/>
    <w:rsid w:val="00DC4BB6"/>
    <w:rsid w:val="00DC672D"/>
    <w:rsid w:val="00DF0881"/>
    <w:rsid w:val="00DF34A2"/>
    <w:rsid w:val="00DF5C33"/>
    <w:rsid w:val="00E11A4B"/>
    <w:rsid w:val="00E26289"/>
    <w:rsid w:val="00E305CD"/>
    <w:rsid w:val="00E37672"/>
    <w:rsid w:val="00E47FD1"/>
    <w:rsid w:val="00E64D9B"/>
    <w:rsid w:val="00E712F8"/>
    <w:rsid w:val="00E7630D"/>
    <w:rsid w:val="00E83F34"/>
    <w:rsid w:val="00E859F2"/>
    <w:rsid w:val="00E90CF1"/>
    <w:rsid w:val="00EA4A0A"/>
    <w:rsid w:val="00EB4209"/>
    <w:rsid w:val="00EC14D5"/>
    <w:rsid w:val="00EC2216"/>
    <w:rsid w:val="00EC705B"/>
    <w:rsid w:val="00EE1417"/>
    <w:rsid w:val="00EE2DC7"/>
    <w:rsid w:val="00EE549D"/>
    <w:rsid w:val="00EE795E"/>
    <w:rsid w:val="00F12443"/>
    <w:rsid w:val="00F12AD4"/>
    <w:rsid w:val="00F16599"/>
    <w:rsid w:val="00F20D9C"/>
    <w:rsid w:val="00F24AF1"/>
    <w:rsid w:val="00F24E12"/>
    <w:rsid w:val="00F26CE5"/>
    <w:rsid w:val="00F34985"/>
    <w:rsid w:val="00F35638"/>
    <w:rsid w:val="00F370BD"/>
    <w:rsid w:val="00F41C16"/>
    <w:rsid w:val="00F50E80"/>
    <w:rsid w:val="00F55824"/>
    <w:rsid w:val="00F67BAF"/>
    <w:rsid w:val="00F72D06"/>
    <w:rsid w:val="00F923FF"/>
    <w:rsid w:val="00F974A8"/>
    <w:rsid w:val="00FA4288"/>
    <w:rsid w:val="00FA7B6D"/>
    <w:rsid w:val="00FB4AF9"/>
    <w:rsid w:val="00FC1295"/>
    <w:rsid w:val="00FC48F8"/>
    <w:rsid w:val="00FD11BD"/>
    <w:rsid w:val="00FD540E"/>
    <w:rsid w:val="00FF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E27625"/>
  <w15:docId w15:val="{DE1A93C6-8798-4BF1-9A5F-C20DA71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9C7"/>
    <w:rPr>
      <w:sz w:val="24"/>
      <w:szCs w:val="24"/>
    </w:rPr>
  </w:style>
  <w:style w:type="paragraph" w:styleId="Heading1">
    <w:name w:val="heading 1"/>
    <w:basedOn w:val="Normal"/>
    <w:next w:val="Normal"/>
    <w:link w:val="Heading1Char"/>
    <w:qFormat/>
    <w:rsid w:val="00336F2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F4A9F"/>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nhideWhenUsed/>
    <w:qFormat/>
    <w:rsid w:val="008F4A9F"/>
    <w:pPr>
      <w:keepNext/>
      <w:keepLines/>
      <w:spacing w:before="20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5B"/>
    <w:pPr>
      <w:tabs>
        <w:tab w:val="center" w:pos="4320"/>
        <w:tab w:val="right" w:pos="8640"/>
      </w:tabs>
    </w:pPr>
  </w:style>
  <w:style w:type="paragraph" w:styleId="Footer">
    <w:name w:val="footer"/>
    <w:basedOn w:val="Normal"/>
    <w:rsid w:val="00AD445B"/>
    <w:pPr>
      <w:tabs>
        <w:tab w:val="center" w:pos="4320"/>
        <w:tab w:val="right" w:pos="8640"/>
      </w:tabs>
    </w:pPr>
  </w:style>
  <w:style w:type="paragraph" w:styleId="BalloonText">
    <w:name w:val="Balloon Text"/>
    <w:basedOn w:val="Normal"/>
    <w:semiHidden/>
    <w:rsid w:val="009E7438"/>
    <w:rPr>
      <w:rFonts w:ascii="Tahoma" w:hAnsi="Tahoma" w:cs="Tahoma"/>
      <w:sz w:val="16"/>
      <w:szCs w:val="16"/>
    </w:rPr>
  </w:style>
  <w:style w:type="character" w:customStyle="1" w:styleId="Heading1Char">
    <w:name w:val="Heading 1 Char"/>
    <w:link w:val="Heading1"/>
    <w:rsid w:val="00336F24"/>
    <w:rPr>
      <w:rFonts w:ascii="Cambria" w:eastAsia="Times New Roman" w:hAnsi="Cambria" w:cs="Times New Roman"/>
      <w:b/>
      <w:bCs/>
      <w:kern w:val="32"/>
      <w:sz w:val="32"/>
      <w:szCs w:val="32"/>
    </w:rPr>
  </w:style>
  <w:style w:type="character" w:styleId="Hyperlink">
    <w:name w:val="Hyperlink"/>
    <w:uiPriority w:val="99"/>
    <w:unhideWhenUsed/>
    <w:rsid w:val="00336F24"/>
    <w:rPr>
      <w:color w:val="0000FF"/>
      <w:u w:val="single"/>
    </w:rPr>
  </w:style>
  <w:style w:type="paragraph" w:styleId="PlainText">
    <w:name w:val="Plain Text"/>
    <w:basedOn w:val="Normal"/>
    <w:link w:val="PlainTextChar"/>
    <w:uiPriority w:val="99"/>
    <w:unhideWhenUsed/>
    <w:rsid w:val="00336F24"/>
    <w:rPr>
      <w:rFonts w:ascii="Calibri" w:eastAsia="Calibri" w:hAnsi="Calibri"/>
      <w:sz w:val="22"/>
      <w:szCs w:val="22"/>
    </w:rPr>
  </w:style>
  <w:style w:type="character" w:customStyle="1" w:styleId="PlainTextChar">
    <w:name w:val="Plain Text Char"/>
    <w:link w:val="PlainText"/>
    <w:uiPriority w:val="99"/>
    <w:rsid w:val="00336F24"/>
    <w:rPr>
      <w:rFonts w:ascii="Calibri" w:eastAsia="Calibri" w:hAnsi="Calibri"/>
      <w:sz w:val="22"/>
      <w:szCs w:val="22"/>
    </w:rPr>
  </w:style>
  <w:style w:type="paragraph" w:styleId="TOCHeading">
    <w:name w:val="TOC Heading"/>
    <w:basedOn w:val="Heading1"/>
    <w:next w:val="Normal"/>
    <w:uiPriority w:val="39"/>
    <w:semiHidden/>
    <w:unhideWhenUsed/>
    <w:qFormat/>
    <w:rsid w:val="003234A8"/>
    <w:pPr>
      <w:keepLines/>
      <w:spacing w:before="480" w:after="0" w:line="276" w:lineRule="auto"/>
      <w:outlineLvl w:val="9"/>
    </w:pPr>
    <w:rPr>
      <w:rFonts w:asciiTheme="majorHAnsi" w:eastAsiaTheme="majorEastAsia" w:hAnsiTheme="majorHAnsi" w:cstheme="majorBidi"/>
      <w:color w:val="365F91"/>
      <w:kern w:val="0"/>
      <w:sz w:val="28"/>
      <w:szCs w:val="28"/>
      <w:lang w:eastAsia="ja-JP"/>
    </w:rPr>
  </w:style>
  <w:style w:type="paragraph" w:styleId="TOC1">
    <w:name w:val="toc 1"/>
    <w:basedOn w:val="Normal"/>
    <w:next w:val="Normal"/>
    <w:autoRedefine/>
    <w:uiPriority w:val="39"/>
    <w:rsid w:val="003234A8"/>
  </w:style>
  <w:style w:type="character" w:customStyle="1" w:styleId="Heading2Char">
    <w:name w:val="Heading 2 Char"/>
    <w:basedOn w:val="DefaultParagraphFont"/>
    <w:link w:val="Heading2"/>
    <w:rsid w:val="008F4A9F"/>
    <w:rPr>
      <w:rFonts w:asciiTheme="majorHAnsi" w:eastAsiaTheme="majorEastAsia" w:hAnsiTheme="majorHAnsi" w:cstheme="majorBidi"/>
      <w:b/>
      <w:bCs/>
      <w:sz w:val="28"/>
      <w:szCs w:val="26"/>
    </w:rPr>
  </w:style>
  <w:style w:type="table" w:styleId="TableGrid">
    <w:name w:val="Table Grid"/>
    <w:basedOn w:val="TableNormal"/>
    <w:rsid w:val="00F9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F4A9F"/>
    <w:rPr>
      <w:rFonts w:asciiTheme="majorHAnsi" w:eastAsiaTheme="majorEastAsia" w:hAnsiTheme="majorHAnsi" w:cstheme="majorBidi"/>
      <w:b/>
      <w:bCs/>
      <w:sz w:val="26"/>
      <w:szCs w:val="24"/>
    </w:rPr>
  </w:style>
  <w:style w:type="paragraph" w:styleId="TOC2">
    <w:name w:val="toc 2"/>
    <w:basedOn w:val="Normal"/>
    <w:next w:val="Normal"/>
    <w:autoRedefine/>
    <w:uiPriority w:val="39"/>
    <w:rsid w:val="007344D8"/>
    <w:pPr>
      <w:spacing w:after="100"/>
      <w:ind w:left="240"/>
    </w:pPr>
  </w:style>
  <w:style w:type="paragraph" w:styleId="TOC3">
    <w:name w:val="toc 3"/>
    <w:basedOn w:val="Normal"/>
    <w:next w:val="Normal"/>
    <w:autoRedefine/>
    <w:uiPriority w:val="39"/>
    <w:rsid w:val="007344D8"/>
    <w:pPr>
      <w:spacing w:after="100"/>
      <w:ind w:left="480"/>
    </w:pPr>
  </w:style>
  <w:style w:type="paragraph" w:styleId="ListParagraph">
    <w:name w:val="List Paragraph"/>
    <w:basedOn w:val="Normal"/>
    <w:uiPriority w:val="34"/>
    <w:qFormat/>
    <w:rsid w:val="00784D59"/>
    <w:pPr>
      <w:ind w:left="720"/>
      <w:contextualSpacing/>
    </w:pPr>
  </w:style>
  <w:style w:type="character" w:customStyle="1" w:styleId="normaltextrun">
    <w:name w:val="normaltextrun"/>
    <w:basedOn w:val="DefaultParagraphFont"/>
    <w:rsid w:val="00F2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pclientlis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iles.dexterma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xterma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les9.cyberlynk.net/cl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CE48-A585-42D2-BC25-6E29AFE6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4348</Words>
  <Characters>24788</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Supplier Quality Assurance Requirements Manual</vt:lpstr>
      <vt:lpstr>PURPOSE</vt:lpstr>
      <vt:lpstr>SCOPE</vt:lpstr>
      <vt:lpstr>QUALITY ASSURANCE REQUIREMENTS</vt:lpstr>
      <vt:lpstr>    General Quality Assurance Requirements</vt:lpstr>
      <vt:lpstr>    Mandatory Quality Assurance Requirements/Codes </vt:lpstr>
      <vt:lpstr>        QA01 Certification of Conformance </vt:lpstr>
      <vt:lpstr>        QA02 Shelf Life Certification/ Certification of Conformance</vt:lpstr>
      <vt:lpstr>        QA03 Special Process Certification</vt:lpstr>
      <vt:lpstr>        QA04 Material Certification – Magnetic Properties </vt:lpstr>
      <vt:lpstr>        QA05 Material Certification – Chemical Composition (traceability required)</vt:lpstr>
      <vt:lpstr>        QA06 Material Certification – Chemical Composition (typical)</vt:lpstr>
      <vt:lpstr>        QA07 First Article Inspection Report (FAIR)</vt:lpstr>
      <vt:lpstr>        QA08 First Article Inspection (FAIR) Submission</vt:lpstr>
      <vt:lpstr>        QA09 100% Inspection Required</vt:lpstr>
      <vt:lpstr>        QA10 Government Inspection</vt:lpstr>
      <vt:lpstr>        QA11 Source Inspection</vt:lpstr>
      <vt:lpstr>        QA12 Customer Approved Special Process Sources</vt:lpstr>
      <vt:lpstr>        QA13 Defense Priorities and Allocations System (DPAS) </vt:lpstr>
      <vt:lpstr>        QA14 Final Inspection Reports and Records</vt:lpstr>
      <vt:lpstr>        QA15a Restriction on Acquisition of Specialty Metals</vt:lpstr>
      <vt:lpstr>        QA15b Restriction on Acquisition of Certain Articles Containing Specialty Metals</vt:lpstr>
      <vt:lpstr>        QA15c Restriction on Acquisition of Certain Magnets and Tungsten</vt:lpstr>
      <vt:lpstr>        QA16 EU-Directive 2011/65/EU (RoHS) </vt:lpstr>
      <vt:lpstr>        QA17 SPC Program</vt:lpstr>
      <vt:lpstr>        QA18 Gage R &amp; R Program </vt:lpstr>
      <vt:lpstr>        QA19 Calibration Certification (Independent Lab)</vt:lpstr>
      <vt:lpstr>        QA20 Preproduction Samples</vt:lpstr>
      <vt:lpstr>        QA21 Mercury Contamination</vt:lpstr>
      <vt:lpstr>        QA22 Quality Management System Requirements</vt:lpstr>
      <vt:lpstr>        QA23 ITAR (International Traffic and Arms Regulations) 22CFR -120-130</vt:lpstr>
      <vt:lpstr>        QA24 NAFTA (North American Free Trade Agreement).</vt:lpstr>
      <vt:lpstr>        QA25 Material Certification – Electrical Data (for Specialized Electronic Produc</vt:lpstr>
      <vt:lpstr>        QA26 Material Certification –Dimensional Data (for Specialized Electronic Produc</vt:lpstr>
      <vt:lpstr>        QA27 PPAP1 (Production Part Approval Process 1)</vt:lpstr>
      <vt:lpstr>        QA28 PPAP2 (Production Part Approval Process 2)</vt:lpstr>
      <vt:lpstr>        QA29 PPAP3 (Production Part Approval Process 3)</vt:lpstr>
      <vt:lpstr>        QA30 FMEA (Failure Mode Effect Analysis)</vt:lpstr>
      <vt:lpstr>        QA31 FOD (Foreign Object Damage/Foreign Object Debris)</vt:lpstr>
      <vt:lpstr>        QA32 Change of Method </vt:lpstr>
      <vt:lpstr>        QA33 Priority job DPAS rated (for jobs executed outside the USA)</vt:lpstr>
      <vt:lpstr>        QA35 Material Certification - Helmholtz Test Data (for Magnetic Material)</vt:lpstr>
      <vt:lpstr>        QA36 REACH Regulation (EC) No 1907/2006 / REACH Annex XVII</vt:lpstr>
      <vt:lpstr>APPENDIX A – Using Dexter FTP Server to Upload Documents</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Assurance Requirements Manual</dc:title>
  <dc:creator>Clifford Long</dc:creator>
  <dc:description>builds from Rev H
switches to Microsoft Word "docx" file extension
added Appendix A with instructions for suppliers to use the FTP site for file upload</dc:description>
  <cp:lastModifiedBy>Aaron Kasza</cp:lastModifiedBy>
  <cp:revision>3</cp:revision>
  <cp:lastPrinted>2012-09-26T13:47:00Z</cp:lastPrinted>
  <dcterms:created xsi:type="dcterms:W3CDTF">2021-11-09T18:12:00Z</dcterms:created>
  <dcterms:modified xsi:type="dcterms:W3CDTF">2021-11-09T18:13:00Z</dcterms:modified>
</cp:coreProperties>
</file>